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caps/>
          <w:sz w:val="30"/>
          <w:szCs w:val="30"/>
          <w:lang w:eastAsia="en-US"/>
        </w:rPr>
        <w:id w:val="-1900968775"/>
        <w:docPartObj>
          <w:docPartGallery w:val="Cover Pages"/>
          <w:docPartUnique/>
        </w:docPartObj>
      </w:sdtPr>
      <w:sdtEndPr>
        <w:rPr>
          <w:rFonts w:eastAsiaTheme="minorEastAsia"/>
          <w:caps w:val="0"/>
          <w:color w:val="404040"/>
          <w:sz w:val="24"/>
          <w:szCs w:val="24"/>
          <w:shd w:val="clear" w:color="auto" w:fill="FFFFFF"/>
        </w:rPr>
      </w:sdtEndPr>
      <w:sdtContent>
        <w:tbl>
          <w:tblPr>
            <w:tblW w:w="5000" w:type="pct"/>
            <w:jc w:val="center"/>
            <w:tblLook w:val="04A0" w:firstRow="1" w:lastRow="0" w:firstColumn="1" w:lastColumn="0" w:noHBand="0" w:noVBand="1"/>
          </w:tblPr>
          <w:tblGrid>
            <w:gridCol w:w="8856"/>
          </w:tblGrid>
          <w:tr w:rsidR="008E3E0A" w:rsidRPr="008E3E0A">
            <w:trPr>
              <w:trHeight w:val="2880"/>
              <w:jc w:val="center"/>
            </w:trPr>
            <w:sdt>
              <w:sdtPr>
                <w:rPr>
                  <w:rFonts w:ascii="Times New Roman" w:eastAsiaTheme="majorEastAsia" w:hAnsi="Times New Roman" w:cs="Times New Roman"/>
                  <w:caps/>
                  <w:sz w:val="30"/>
                  <w:szCs w:val="30"/>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8E3E0A" w:rsidRPr="00791C2F" w:rsidRDefault="008E3E0A" w:rsidP="008E3E0A">
                    <w:pPr>
                      <w:pStyle w:val="NoSpacing"/>
                      <w:jc w:val="center"/>
                      <w:rPr>
                        <w:rFonts w:ascii="Times New Roman" w:eastAsiaTheme="majorEastAsia" w:hAnsi="Times New Roman" w:cs="Times New Roman"/>
                        <w:caps/>
                        <w:sz w:val="30"/>
                        <w:szCs w:val="30"/>
                      </w:rPr>
                    </w:pPr>
                    <w:r w:rsidRPr="00791C2F">
                      <w:rPr>
                        <w:rFonts w:ascii="Times New Roman" w:eastAsiaTheme="majorEastAsia" w:hAnsi="Times New Roman" w:cs="Times New Roman"/>
                        <w:caps/>
                        <w:sz w:val="30"/>
                        <w:szCs w:val="30"/>
                      </w:rPr>
                      <w:t>The tokyo bureau presents</w:t>
                    </w:r>
                  </w:p>
                </w:tc>
              </w:sdtContent>
            </w:sdt>
          </w:tr>
          <w:tr w:rsidR="008E3E0A" w:rsidRPr="008E3E0A">
            <w:trPr>
              <w:trHeight w:val="1440"/>
              <w:jc w:val="center"/>
            </w:trPr>
            <w:sdt>
              <w:sdtPr>
                <w:rPr>
                  <w:rFonts w:ascii="Times New Roman" w:eastAsiaTheme="majorEastAsia" w:hAnsi="Times New Roman" w:cs="Times New Roman"/>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E3E0A" w:rsidRPr="00791C2F" w:rsidRDefault="005F6267" w:rsidP="00791C2F">
                    <w:pPr>
                      <w:pStyle w:val="NoSpacing"/>
                      <w:jc w:val="center"/>
                      <w:rPr>
                        <w:rFonts w:ascii="Times New Roman" w:eastAsiaTheme="majorEastAsia" w:hAnsi="Times New Roman" w:cs="Times New Roman"/>
                        <w:sz w:val="60"/>
                        <w:szCs w:val="60"/>
                      </w:rPr>
                    </w:pPr>
                    <w:r w:rsidRPr="00791C2F">
                      <w:rPr>
                        <w:rFonts w:ascii="Times New Roman" w:eastAsiaTheme="majorEastAsia" w:hAnsi="Times New Roman" w:cs="Times New Roman"/>
                        <w:sz w:val="60"/>
                        <w:szCs w:val="60"/>
                      </w:rPr>
                      <w:t>NJCU’s Global Partner for Its Doctoral Degree in Educational Technology Leadership:</w:t>
                    </w:r>
                  </w:p>
                </w:tc>
              </w:sdtContent>
            </w:sdt>
          </w:tr>
          <w:tr w:rsidR="008E3E0A" w:rsidRPr="008E3E0A">
            <w:trPr>
              <w:trHeight w:val="720"/>
              <w:jc w:val="center"/>
            </w:trPr>
            <w:sdt>
              <w:sdtPr>
                <w:rPr>
                  <w:rFonts w:ascii="Times New Roman" w:eastAsiaTheme="majorEastAsia" w:hAnsi="Times New Roman" w:cs="Times New Roman"/>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E3E0A" w:rsidRPr="00791C2F" w:rsidRDefault="008E3E0A">
                    <w:pPr>
                      <w:pStyle w:val="NoSpacing"/>
                      <w:jc w:val="center"/>
                      <w:rPr>
                        <w:rFonts w:ascii="Times New Roman" w:eastAsiaTheme="majorEastAsia" w:hAnsi="Times New Roman" w:cs="Times New Roman"/>
                        <w:sz w:val="60"/>
                        <w:szCs w:val="60"/>
                      </w:rPr>
                    </w:pPr>
                    <w:r w:rsidRPr="00791C2F">
                      <w:rPr>
                        <w:rFonts w:ascii="Times New Roman" w:eastAsiaTheme="majorEastAsia" w:hAnsi="Times New Roman" w:cs="Times New Roman"/>
                        <w:sz w:val="60"/>
                        <w:szCs w:val="60"/>
                      </w:rPr>
                      <w:t>Phase 2</w:t>
                    </w:r>
                  </w:p>
                </w:tc>
              </w:sdtContent>
            </w:sdt>
          </w:tr>
          <w:tr w:rsidR="008E3E0A" w:rsidRPr="008E3E0A">
            <w:trPr>
              <w:trHeight w:val="360"/>
              <w:jc w:val="center"/>
            </w:trPr>
            <w:tc>
              <w:tcPr>
                <w:tcW w:w="5000" w:type="pct"/>
                <w:vAlign w:val="center"/>
              </w:tcPr>
              <w:p w:rsidR="008E3E0A" w:rsidRDefault="008E3E0A">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Default="00791C2F">
                <w:pPr>
                  <w:pStyle w:val="NoSpacing"/>
                  <w:jc w:val="center"/>
                  <w:rPr>
                    <w:rFonts w:ascii="Times New Roman" w:hAnsi="Times New Roman" w:cs="Times New Roman"/>
                  </w:rPr>
                </w:pPr>
              </w:p>
              <w:p w:rsidR="00791C2F" w:rsidRPr="008E3E0A" w:rsidRDefault="00791C2F">
                <w:pPr>
                  <w:pStyle w:val="NoSpacing"/>
                  <w:jc w:val="center"/>
                  <w:rPr>
                    <w:rFonts w:ascii="Times New Roman" w:hAnsi="Times New Roman" w:cs="Times New Roman"/>
                  </w:rPr>
                </w:pPr>
              </w:p>
            </w:tc>
          </w:tr>
          <w:tr w:rsidR="008E3E0A" w:rsidRPr="008E3E0A">
            <w:trPr>
              <w:trHeight w:val="360"/>
              <w:jc w:val="center"/>
            </w:trPr>
            <w:sdt>
              <w:sdtPr>
                <w:rPr>
                  <w:rFonts w:ascii="Times New Roman" w:hAnsi="Times New Roman" w:cs="Times New Roman"/>
                  <w:b/>
                  <w:bCs/>
                  <w:sz w:val="30"/>
                  <w:szCs w:val="3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E3E0A" w:rsidRPr="00791C2F" w:rsidRDefault="008E3E0A" w:rsidP="008E3E0A">
                    <w:pPr>
                      <w:pStyle w:val="NoSpacing"/>
                      <w:jc w:val="center"/>
                      <w:rPr>
                        <w:rFonts w:ascii="Times New Roman" w:hAnsi="Times New Roman" w:cs="Times New Roman"/>
                        <w:b/>
                        <w:bCs/>
                        <w:sz w:val="30"/>
                        <w:szCs w:val="30"/>
                      </w:rPr>
                    </w:pPr>
                    <w:r w:rsidRPr="00791C2F">
                      <w:rPr>
                        <w:rFonts w:ascii="Times New Roman" w:hAnsi="Times New Roman" w:cs="Times New Roman"/>
                        <w:b/>
                        <w:bCs/>
                        <w:sz w:val="30"/>
                        <w:szCs w:val="30"/>
                      </w:rPr>
                      <w:t xml:space="preserve">Garth Ferrante, Chris Graber, Martin A. Hoffmann, Sr., and October </w:t>
                    </w:r>
                    <w:proofErr w:type="spellStart"/>
                    <w:r w:rsidRPr="00791C2F">
                      <w:rPr>
                        <w:rFonts w:ascii="Times New Roman" w:hAnsi="Times New Roman" w:cs="Times New Roman"/>
                        <w:b/>
                        <w:bCs/>
                        <w:sz w:val="30"/>
                        <w:szCs w:val="30"/>
                      </w:rPr>
                      <w:t>Hudley</w:t>
                    </w:r>
                    <w:proofErr w:type="spellEnd"/>
                  </w:p>
                </w:tc>
              </w:sdtContent>
            </w:sdt>
          </w:tr>
          <w:tr w:rsidR="008E3E0A" w:rsidRPr="008E3E0A">
            <w:trPr>
              <w:trHeight w:val="360"/>
              <w:jc w:val="center"/>
            </w:trPr>
            <w:sdt>
              <w:sdtPr>
                <w:rPr>
                  <w:rFonts w:ascii="Times New Roman" w:hAnsi="Times New Roman" w:cs="Times New Roman"/>
                  <w:b/>
                  <w:bCs/>
                  <w:sz w:val="30"/>
                  <w:szCs w:val="30"/>
                </w:rPr>
                <w:alias w:val="Date"/>
                <w:id w:val="516659546"/>
                <w:dataBinding w:prefixMappings="xmlns:ns0='http://schemas.microsoft.com/office/2006/coverPageProps'" w:xpath="/ns0:CoverPageProperties[1]/ns0:PublishDate[1]" w:storeItemID="{55AF091B-3C7A-41E3-B477-F2FDAA23CFDA}"/>
                <w:date w:fullDate="2013-10-25T00:00:00Z">
                  <w:dateFormat w:val="M/d/yyyy"/>
                  <w:lid w:val="en-US"/>
                  <w:storeMappedDataAs w:val="dateTime"/>
                  <w:calendar w:val="gregorian"/>
                </w:date>
              </w:sdtPr>
              <w:sdtEndPr/>
              <w:sdtContent>
                <w:tc>
                  <w:tcPr>
                    <w:tcW w:w="5000" w:type="pct"/>
                    <w:vAlign w:val="center"/>
                  </w:tcPr>
                  <w:p w:rsidR="008E3E0A" w:rsidRPr="00791C2F" w:rsidRDefault="00E56FC0">
                    <w:pPr>
                      <w:pStyle w:val="NoSpacing"/>
                      <w:jc w:val="center"/>
                      <w:rPr>
                        <w:rFonts w:ascii="Times New Roman" w:hAnsi="Times New Roman" w:cs="Times New Roman"/>
                        <w:b/>
                        <w:bCs/>
                        <w:sz w:val="30"/>
                        <w:szCs w:val="30"/>
                      </w:rPr>
                    </w:pPr>
                    <w:r w:rsidRPr="00791C2F">
                      <w:rPr>
                        <w:rFonts w:ascii="Times New Roman" w:hAnsi="Times New Roman" w:cs="Times New Roman"/>
                        <w:b/>
                        <w:bCs/>
                        <w:sz w:val="30"/>
                        <w:szCs w:val="30"/>
                      </w:rPr>
                      <w:t>10/25/2013</w:t>
                    </w:r>
                  </w:p>
                </w:tc>
              </w:sdtContent>
            </w:sdt>
          </w:tr>
        </w:tbl>
        <w:p w:rsidR="008E3E0A" w:rsidRPr="008E3E0A" w:rsidRDefault="008E3E0A">
          <w:pPr>
            <w:rPr>
              <w:rFonts w:ascii="Times New Roman" w:hAnsi="Times New Roman" w:cs="Times New Roman"/>
            </w:rPr>
          </w:pPr>
        </w:p>
        <w:sdt>
          <w:sdtPr>
            <w:rPr>
              <w:rFonts w:asciiTheme="minorHAnsi" w:eastAsiaTheme="minorEastAsia" w:hAnsiTheme="minorHAnsi" w:cstheme="minorBidi"/>
              <w:b w:val="0"/>
              <w:bCs w:val="0"/>
              <w:color w:val="auto"/>
              <w:sz w:val="24"/>
              <w:szCs w:val="24"/>
              <w:lang w:eastAsia="en-US"/>
            </w:rPr>
            <w:id w:val="947587640"/>
            <w:docPartObj>
              <w:docPartGallery w:val="Table of Contents"/>
              <w:docPartUnique/>
            </w:docPartObj>
          </w:sdtPr>
          <w:sdtEndPr>
            <w:rPr>
              <w:noProof/>
            </w:rPr>
          </w:sdtEndPr>
          <w:sdtContent>
            <w:p w:rsidR="00736353" w:rsidRPr="00736353" w:rsidRDefault="00736353">
              <w:pPr>
                <w:pStyle w:val="TOCHeading"/>
                <w:rPr>
                  <w:rFonts w:ascii="Times New Roman" w:hAnsi="Times New Roman" w:cs="Times New Roman"/>
                </w:rPr>
              </w:pPr>
              <w:r w:rsidRPr="00736353">
                <w:rPr>
                  <w:rFonts w:ascii="Times New Roman" w:hAnsi="Times New Roman" w:cs="Times New Roman"/>
                </w:rPr>
                <w:t>Table of Contents</w:t>
              </w:r>
            </w:p>
            <w:p w:rsidR="00E1164C" w:rsidRDefault="00E1164C" w:rsidP="002F5599">
              <w:pPr>
                <w:spacing w:line="480" w:lineRule="auto"/>
                <w:rPr>
                  <w:rFonts w:ascii="Times New Roman" w:hAnsi="Times New Roman" w:cs="Times New Roman"/>
                  <w:shd w:val="clear" w:color="auto" w:fill="FFFFFF"/>
                </w:rPr>
              </w:pPr>
            </w:p>
            <w:p w:rsidR="00736353" w:rsidRPr="00736353" w:rsidRDefault="00736353" w:rsidP="002F5599">
              <w:pPr>
                <w:spacing w:line="480" w:lineRule="auto"/>
                <w:rPr>
                  <w:rFonts w:ascii="Times New Roman" w:hAnsi="Times New Roman" w:cs="Times New Roman"/>
                  <w:shd w:val="clear" w:color="auto" w:fill="FFFFFF"/>
                </w:rPr>
              </w:pPr>
              <w:r w:rsidRPr="00736353">
                <w:rPr>
                  <w:rFonts w:ascii="Times New Roman" w:hAnsi="Times New Roman" w:cs="Times New Roman"/>
                  <w:shd w:val="clear" w:color="auto" w:fill="FFFFFF"/>
                </w:rPr>
                <w:t>Explication of Criteria</w:t>
              </w:r>
              <w:r w:rsidR="002F5599">
                <w:rPr>
                  <w:rFonts w:ascii="Times New Roman" w:hAnsi="Times New Roman" w:cs="Times New Roman"/>
                  <w:shd w:val="clear" w:color="auto" w:fill="FFFFFF"/>
                </w:rPr>
                <w:t>……………………………………………………………………1</w:t>
              </w:r>
            </w:p>
            <w:p w:rsidR="00736353" w:rsidRPr="00736353" w:rsidRDefault="00736353" w:rsidP="002F5599">
              <w:pPr>
                <w:spacing w:line="480" w:lineRule="auto"/>
                <w:rPr>
                  <w:rFonts w:ascii="Times New Roman" w:hAnsi="Times New Roman" w:cs="Times New Roman"/>
                  <w:shd w:val="clear" w:color="auto" w:fill="FFFFFF"/>
                </w:rPr>
              </w:pPr>
              <w:r w:rsidRPr="00736353">
                <w:rPr>
                  <w:rFonts w:ascii="Times New Roman" w:hAnsi="Times New Roman" w:cs="Times New Roman"/>
                  <w:shd w:val="clear" w:color="auto" w:fill="FFFFFF"/>
                </w:rPr>
                <w:t>Application of Criteria (Within Tokyo Bureau)</w:t>
              </w:r>
              <w:r w:rsidR="002F5599">
                <w:rPr>
                  <w:rFonts w:ascii="Times New Roman" w:hAnsi="Times New Roman" w:cs="Times New Roman"/>
                  <w:shd w:val="clear" w:color="auto" w:fill="FFFFFF"/>
                </w:rPr>
                <w:t>………………………………………….3</w:t>
              </w:r>
            </w:p>
            <w:p w:rsidR="00736353" w:rsidRPr="00736353" w:rsidRDefault="00736353" w:rsidP="002F5599">
              <w:pPr>
                <w:spacing w:line="480" w:lineRule="auto"/>
                <w:rPr>
                  <w:rFonts w:ascii="Times New Roman" w:hAnsi="Times New Roman" w:cs="Times New Roman"/>
                  <w:shd w:val="clear" w:color="auto" w:fill="FFFFFF"/>
                </w:rPr>
              </w:pPr>
              <w:r w:rsidRPr="00736353">
                <w:rPr>
                  <w:rFonts w:ascii="Times New Roman" w:hAnsi="Times New Roman" w:cs="Times New Roman"/>
                  <w:shd w:val="clear" w:color="auto" w:fill="FFFFFF"/>
                </w:rPr>
                <w:t>Application of Criteria (Australia)</w:t>
              </w:r>
              <w:r w:rsidR="002F5599">
                <w:rPr>
                  <w:rFonts w:ascii="Times New Roman" w:hAnsi="Times New Roman" w:cs="Times New Roman"/>
                  <w:shd w:val="clear" w:color="auto" w:fill="FFFFFF"/>
                </w:rPr>
                <w:t>……………………………………………………….5</w:t>
              </w:r>
            </w:p>
            <w:p w:rsidR="00736353" w:rsidRPr="00736353" w:rsidRDefault="00736353" w:rsidP="002F5599">
              <w:pPr>
                <w:spacing w:line="480" w:lineRule="auto"/>
                <w:rPr>
                  <w:rFonts w:ascii="Times New Roman" w:hAnsi="Times New Roman" w:cs="Times New Roman"/>
                  <w:shd w:val="clear" w:color="auto" w:fill="FFFFFF"/>
                </w:rPr>
              </w:pPr>
              <w:r w:rsidRPr="00736353">
                <w:rPr>
                  <w:rFonts w:ascii="Times New Roman" w:hAnsi="Times New Roman" w:cs="Times New Roman"/>
                  <w:shd w:val="clear" w:color="auto" w:fill="FFFFFF"/>
                </w:rPr>
                <w:t>Application of Criteria (China)</w:t>
              </w:r>
              <w:r w:rsidR="002F5599">
                <w:rPr>
                  <w:rFonts w:ascii="Times New Roman" w:hAnsi="Times New Roman" w:cs="Times New Roman"/>
                  <w:shd w:val="clear" w:color="auto" w:fill="FFFFFF"/>
                </w:rPr>
                <w:t>…………………………………………………………..8</w:t>
              </w:r>
            </w:p>
            <w:p w:rsidR="00736353" w:rsidRPr="00736353" w:rsidRDefault="00736353" w:rsidP="002F5599">
              <w:pPr>
                <w:spacing w:line="480" w:lineRule="auto"/>
                <w:rPr>
                  <w:rFonts w:ascii="Times New Roman" w:hAnsi="Times New Roman" w:cs="Times New Roman"/>
                  <w:shd w:val="clear" w:color="auto" w:fill="FFFFFF"/>
                </w:rPr>
              </w:pPr>
              <w:r w:rsidRPr="00736353">
                <w:rPr>
                  <w:rFonts w:ascii="Times New Roman" w:hAnsi="Times New Roman" w:cs="Times New Roman"/>
                  <w:shd w:val="clear" w:color="auto" w:fill="FFFFFF"/>
                </w:rPr>
                <w:t>Application of Criteria (Japan)</w:t>
              </w:r>
              <w:r w:rsidR="002F5599">
                <w:rPr>
                  <w:rFonts w:ascii="Times New Roman" w:hAnsi="Times New Roman" w:cs="Times New Roman"/>
                  <w:shd w:val="clear" w:color="auto" w:fill="FFFFFF"/>
                </w:rPr>
                <w:t>………………………………………………………….11</w:t>
              </w:r>
              <w:r w:rsidR="002F5599">
                <w:rPr>
                  <w:rFonts w:ascii="Times New Roman" w:hAnsi="Times New Roman" w:cs="Times New Roman"/>
                  <w:shd w:val="clear" w:color="auto" w:fill="FFFFFF"/>
                </w:rPr>
                <w:br/>
              </w:r>
              <w:r w:rsidRPr="00736353">
                <w:rPr>
                  <w:rFonts w:ascii="Times New Roman" w:hAnsi="Times New Roman" w:cs="Times New Roman"/>
                  <w:shd w:val="clear" w:color="auto" w:fill="FFFFFF"/>
                </w:rPr>
                <w:t>Application of Criteria (Korea)</w:t>
              </w:r>
              <w:r w:rsidR="002F5599">
                <w:rPr>
                  <w:rFonts w:ascii="Times New Roman" w:hAnsi="Times New Roman" w:cs="Times New Roman"/>
                  <w:shd w:val="clear" w:color="auto" w:fill="FFFFFF"/>
                </w:rPr>
                <w:t>…………………………………………………………12</w:t>
              </w:r>
            </w:p>
            <w:p w:rsidR="005C1871" w:rsidRPr="005C1871" w:rsidRDefault="005C1871" w:rsidP="005C1871">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Explanation of Final Recommendation…………………………………………………</w:t>
              </w:r>
              <w:r w:rsidR="00A733CE">
                <w:rPr>
                  <w:rFonts w:ascii="Times New Roman" w:hAnsi="Times New Roman" w:cs="Times New Roman"/>
                  <w:shd w:val="clear" w:color="auto" w:fill="FFFFFF"/>
                </w:rPr>
                <w:t>15</w:t>
              </w:r>
            </w:p>
            <w:p w:rsidR="00736353" w:rsidRPr="002F5599" w:rsidRDefault="00CE4F41" w:rsidP="002F5599">
              <w:pPr>
                <w:pStyle w:val="TOC1"/>
                <w:tabs>
                  <w:tab w:val="right" w:leader="dot" w:pos="8630"/>
                </w:tabs>
                <w:spacing w:line="480" w:lineRule="auto"/>
                <w:rPr>
                  <w:rFonts w:ascii="Times New Roman" w:hAnsi="Times New Roman" w:cs="Times New Roman"/>
                  <w:noProof/>
                  <w:color w:val="0000FF"/>
                  <w:u w:val="single"/>
                </w:rPr>
              </w:pPr>
              <w:r w:rsidRPr="00736353">
                <w:rPr>
                  <w:rFonts w:ascii="Times New Roman" w:hAnsi="Times New Roman" w:cs="Times New Roman"/>
                </w:rPr>
                <w:fldChar w:fldCharType="begin"/>
              </w:r>
              <w:r w:rsidR="00736353" w:rsidRPr="00736353">
                <w:rPr>
                  <w:rFonts w:ascii="Times New Roman" w:hAnsi="Times New Roman" w:cs="Times New Roman"/>
                </w:rPr>
                <w:instrText xml:space="preserve"> TOC \o "1-3" \h \z \u </w:instrText>
              </w:r>
              <w:r w:rsidRPr="00736353">
                <w:rPr>
                  <w:rFonts w:ascii="Times New Roman" w:hAnsi="Times New Roman" w:cs="Times New Roman"/>
                </w:rPr>
                <w:fldChar w:fldCharType="separate"/>
              </w:r>
              <w:hyperlink w:anchor="_Toc370454104" w:history="1">
                <w:r w:rsidR="00736353" w:rsidRPr="00736353">
                  <w:rPr>
                    <w:rStyle w:val="Hyperlink"/>
                    <w:rFonts w:ascii="Times New Roman" w:hAnsi="Times New Roman" w:cs="Times New Roman"/>
                    <w:noProof/>
                  </w:rPr>
                  <w:t>References</w:t>
                </w:r>
                <w:r w:rsidR="002F5599">
                  <w:rPr>
                    <w:rFonts w:ascii="Times New Roman" w:hAnsi="Times New Roman" w:cs="Times New Roman"/>
                    <w:noProof/>
                    <w:webHidden/>
                  </w:rPr>
                  <w:t>………………………………………………………………………………</w:t>
                </w:r>
                <w:r w:rsidRPr="00736353">
                  <w:rPr>
                    <w:rFonts w:ascii="Times New Roman" w:hAnsi="Times New Roman" w:cs="Times New Roman"/>
                    <w:noProof/>
                    <w:webHidden/>
                  </w:rPr>
                  <w:fldChar w:fldCharType="begin"/>
                </w:r>
                <w:r w:rsidR="00736353" w:rsidRPr="00736353">
                  <w:rPr>
                    <w:rFonts w:ascii="Times New Roman" w:hAnsi="Times New Roman" w:cs="Times New Roman"/>
                    <w:noProof/>
                    <w:webHidden/>
                  </w:rPr>
                  <w:instrText xml:space="preserve"> PAGEREF _Toc370454104 \h </w:instrText>
                </w:r>
                <w:r w:rsidRPr="00736353">
                  <w:rPr>
                    <w:rFonts w:ascii="Times New Roman" w:hAnsi="Times New Roman" w:cs="Times New Roman"/>
                    <w:noProof/>
                    <w:webHidden/>
                  </w:rPr>
                </w:r>
                <w:r w:rsidRPr="00736353">
                  <w:rPr>
                    <w:rFonts w:ascii="Times New Roman" w:hAnsi="Times New Roman" w:cs="Times New Roman"/>
                    <w:noProof/>
                    <w:webHidden/>
                  </w:rPr>
                  <w:fldChar w:fldCharType="separate"/>
                </w:r>
                <w:r w:rsidR="002F5599">
                  <w:rPr>
                    <w:rFonts w:ascii="Times New Roman" w:hAnsi="Times New Roman" w:cs="Times New Roman"/>
                    <w:noProof/>
                    <w:webHidden/>
                  </w:rPr>
                  <w:t>1</w:t>
                </w:r>
                <w:r w:rsidRPr="00736353">
                  <w:rPr>
                    <w:rFonts w:ascii="Times New Roman" w:hAnsi="Times New Roman" w:cs="Times New Roman"/>
                    <w:noProof/>
                    <w:webHidden/>
                  </w:rPr>
                  <w:fldChar w:fldCharType="end"/>
                </w:r>
              </w:hyperlink>
              <w:r w:rsidR="00A733CE">
                <w:rPr>
                  <w:rFonts w:ascii="Times New Roman" w:hAnsi="Times New Roman" w:cs="Times New Roman"/>
                  <w:noProof/>
                </w:rPr>
                <w:t>7</w:t>
              </w:r>
              <w:r w:rsidR="002F5599">
                <w:rPr>
                  <w:rStyle w:val="Hyperlink"/>
                  <w:rFonts w:ascii="Times New Roman" w:hAnsi="Times New Roman" w:cs="Times New Roman"/>
                  <w:noProof/>
                </w:rPr>
                <w:br/>
              </w:r>
              <w:r w:rsidR="00736353" w:rsidRPr="00736353">
                <w:rPr>
                  <w:rFonts w:ascii="Times New Roman" w:hAnsi="Times New Roman" w:cs="Times New Roman"/>
                  <w:noProof/>
                </w:rPr>
                <w:t>Marketing Letter</w:t>
              </w:r>
              <w:r w:rsidR="002F5599">
                <w:rPr>
                  <w:rFonts w:ascii="Times New Roman" w:hAnsi="Times New Roman" w:cs="Times New Roman"/>
                  <w:noProof/>
                </w:rPr>
                <w:t>………………………………………………………………………...1</w:t>
              </w:r>
              <w:r w:rsidR="00A733CE">
                <w:rPr>
                  <w:rFonts w:ascii="Times New Roman" w:hAnsi="Times New Roman" w:cs="Times New Roman"/>
                  <w:noProof/>
                </w:rPr>
                <w:t>9</w:t>
              </w:r>
              <w:r w:rsidR="002F5599">
                <w:rPr>
                  <w:rFonts w:ascii="Times New Roman" w:hAnsi="Times New Roman" w:cs="Times New Roman"/>
                  <w:noProof/>
                </w:rPr>
                <w:br/>
              </w:r>
              <w:r w:rsidR="00736353" w:rsidRPr="00736353">
                <w:rPr>
                  <w:rFonts w:ascii="Times New Roman" w:hAnsi="Times New Roman" w:cs="Times New Roman"/>
                  <w:noProof/>
                </w:rPr>
                <w:t>Criteria Rubric</w:t>
              </w:r>
              <w:r w:rsidR="002F5599">
                <w:rPr>
                  <w:rFonts w:ascii="Times New Roman" w:hAnsi="Times New Roman" w:cs="Times New Roman"/>
                  <w:noProof/>
                </w:rPr>
                <w:t>…………………………………………………………………………..2</w:t>
              </w:r>
              <w:r w:rsidR="00A733CE">
                <w:rPr>
                  <w:rFonts w:ascii="Times New Roman" w:hAnsi="Times New Roman" w:cs="Times New Roman"/>
                  <w:noProof/>
                </w:rPr>
                <w:t>1</w:t>
              </w:r>
            </w:p>
            <w:p w:rsidR="00736353" w:rsidRDefault="00CE4F41" w:rsidP="002F5599">
              <w:pPr>
                <w:spacing w:line="480" w:lineRule="auto"/>
              </w:pPr>
              <w:r w:rsidRPr="00736353">
                <w:rPr>
                  <w:rFonts w:ascii="Times New Roman" w:hAnsi="Times New Roman" w:cs="Times New Roman"/>
                  <w:b/>
                  <w:bCs/>
                  <w:noProof/>
                </w:rPr>
                <w:fldChar w:fldCharType="end"/>
              </w:r>
            </w:p>
          </w:sdtContent>
        </w:sdt>
        <w:p w:rsidR="008E3E0A" w:rsidRPr="008E3E0A" w:rsidRDefault="009D2253">
          <w:pPr>
            <w:rPr>
              <w:rFonts w:ascii="Times New Roman" w:hAnsi="Times New Roman" w:cs="Times New Roman"/>
              <w:color w:val="404040"/>
              <w:shd w:val="clear" w:color="auto" w:fill="FFFFFF"/>
            </w:rPr>
          </w:pPr>
        </w:p>
      </w:sdtContent>
    </w:sdt>
    <w:p w:rsidR="000F518C" w:rsidRDefault="00736353">
      <w:pPr>
        <w:rPr>
          <w:rFonts w:ascii="Times New Roman" w:hAnsi="Times New Roman" w:cs="Times New Roman"/>
          <w:shd w:val="clear" w:color="auto" w:fill="FFFFFF"/>
        </w:rPr>
        <w:sectPr w:rsidR="000F518C" w:rsidSect="00736353">
          <w:footerReference w:type="even" r:id="rId9"/>
          <w:pgSz w:w="12240" w:h="15840"/>
          <w:pgMar w:top="1440" w:right="1800" w:bottom="1440" w:left="1800" w:header="720" w:footer="720" w:gutter="0"/>
          <w:pgNumType w:start="0"/>
          <w:cols w:space="720"/>
          <w:docGrid w:linePitch="360"/>
        </w:sectPr>
      </w:pPr>
      <w:r>
        <w:rPr>
          <w:rFonts w:ascii="Times New Roman" w:hAnsi="Times New Roman" w:cs="Times New Roman"/>
          <w:shd w:val="clear" w:color="auto" w:fill="FFFFFF"/>
        </w:rPr>
        <w:br w:type="page"/>
      </w:r>
    </w:p>
    <w:p w:rsidR="008D3645" w:rsidRDefault="008D3645" w:rsidP="008D3645">
      <w:pPr>
        <w:spacing w:line="480" w:lineRule="auto"/>
        <w:rPr>
          <w:rFonts w:ascii="Times New Roman" w:hAnsi="Times New Roman" w:cs="Times New Roman"/>
          <w:shd w:val="clear" w:color="auto" w:fill="FFFFFF"/>
        </w:rPr>
      </w:pPr>
      <w:r w:rsidRPr="005F6267">
        <w:rPr>
          <w:rFonts w:ascii="Times New Roman" w:hAnsi="Times New Roman" w:cs="Times New Roman"/>
          <w:shd w:val="clear" w:color="auto" w:fill="FFFFFF"/>
        </w:rPr>
        <w:lastRenderedPageBreak/>
        <w:t>Explication of Criteria</w:t>
      </w:r>
    </w:p>
    <w:p w:rsidR="00AA5F56" w:rsidRPr="005F6267" w:rsidRDefault="00AA5F56" w:rsidP="008D3645">
      <w:pPr>
        <w:spacing w:line="480" w:lineRule="auto"/>
        <w:rPr>
          <w:rFonts w:ascii="Times New Roman" w:hAnsi="Times New Roman" w:cs="Times New Roman"/>
        </w:rPr>
      </w:pP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Before making any decisions of increasing the rigor of the selection process in choosing two foreign tertiary institutions with whom NJCU could partner from ten, the criteria this bureau used to wield said rigor should ideally be disclosed.   The five main areas of concern are: </w:t>
      </w:r>
      <w:r w:rsidR="009A1839">
        <w:rPr>
          <w:rFonts w:ascii="Times New Roman" w:hAnsi="Times New Roman" w:cs="Times New Roman"/>
          <w:shd w:val="clear" w:color="auto" w:fill="FFFFFF"/>
        </w:rPr>
        <w:t xml:space="preserve">(1) </w:t>
      </w:r>
      <w:r w:rsidRPr="005F6267">
        <w:rPr>
          <w:rFonts w:ascii="Times New Roman" w:hAnsi="Times New Roman" w:cs="Times New Roman"/>
          <w:shd w:val="clear" w:color="auto" w:fill="FFFFFF"/>
        </w:rPr>
        <w:t xml:space="preserve">the ability of the prospective institution to speak English, </w:t>
      </w:r>
      <w:r w:rsidR="009A1839">
        <w:rPr>
          <w:rFonts w:ascii="Times New Roman" w:hAnsi="Times New Roman" w:cs="Times New Roman"/>
          <w:shd w:val="clear" w:color="auto" w:fill="FFFFFF"/>
        </w:rPr>
        <w:t xml:space="preserve">(2) </w:t>
      </w:r>
      <w:r w:rsidRPr="005F6267">
        <w:rPr>
          <w:rFonts w:ascii="Times New Roman" w:hAnsi="Times New Roman" w:cs="Times New Roman"/>
          <w:shd w:val="clear" w:color="auto" w:fill="FFFFFF"/>
        </w:rPr>
        <w:t xml:space="preserve">its online infrastructure, </w:t>
      </w:r>
      <w:r w:rsidR="009A1839">
        <w:rPr>
          <w:rFonts w:ascii="Times New Roman" w:hAnsi="Times New Roman" w:cs="Times New Roman"/>
          <w:shd w:val="clear" w:color="auto" w:fill="FFFFFF"/>
        </w:rPr>
        <w:t xml:space="preserve">(3) </w:t>
      </w:r>
      <w:r w:rsidRPr="005F6267">
        <w:rPr>
          <w:rFonts w:ascii="Times New Roman" w:hAnsi="Times New Roman" w:cs="Times New Roman"/>
          <w:shd w:val="clear" w:color="auto" w:fill="FFFFFF"/>
        </w:rPr>
        <w:t xml:space="preserve">the percentage of its faculty who hold advanced degrees, </w:t>
      </w:r>
      <w:r w:rsidR="009A1839">
        <w:rPr>
          <w:rFonts w:ascii="Times New Roman" w:hAnsi="Times New Roman" w:cs="Times New Roman"/>
          <w:shd w:val="clear" w:color="auto" w:fill="FFFFFF"/>
        </w:rPr>
        <w:t xml:space="preserve">(4) </w:t>
      </w:r>
      <w:r w:rsidRPr="005F6267">
        <w:rPr>
          <w:rFonts w:ascii="Times New Roman" w:hAnsi="Times New Roman" w:cs="Times New Roman"/>
          <w:shd w:val="clear" w:color="auto" w:fill="FFFFFF"/>
        </w:rPr>
        <w:t xml:space="preserve">the institution’s current business partnerships and affiliations, and </w:t>
      </w:r>
      <w:r w:rsidR="009A1839">
        <w:rPr>
          <w:rFonts w:ascii="Times New Roman" w:hAnsi="Times New Roman" w:cs="Times New Roman"/>
          <w:shd w:val="clear" w:color="auto" w:fill="FFFFFF"/>
        </w:rPr>
        <w:t xml:space="preserve">(5) </w:t>
      </w:r>
      <w:r w:rsidRPr="005F6267">
        <w:rPr>
          <w:rFonts w:ascii="Times New Roman" w:hAnsi="Times New Roman" w:cs="Times New Roman"/>
          <w:shd w:val="clear" w:color="auto" w:fill="FFFFFF"/>
        </w:rPr>
        <w:t>w</w:t>
      </w:r>
      <w:r w:rsidR="003A5968" w:rsidRPr="005F6267">
        <w:rPr>
          <w:rFonts w:ascii="Times New Roman" w:hAnsi="Times New Roman" w:cs="Times New Roman"/>
          <w:shd w:val="clear" w:color="auto" w:fill="FFFFFF"/>
        </w:rPr>
        <w:t xml:space="preserve">hether or not it has a doctoral </w:t>
      </w:r>
      <w:r w:rsidRPr="005F6267">
        <w:rPr>
          <w:rFonts w:ascii="Times New Roman" w:hAnsi="Times New Roman" w:cs="Times New Roman"/>
          <w:shd w:val="clear" w:color="auto" w:fill="FFFFFF"/>
        </w:rPr>
        <w:t>program for its Educa</w:t>
      </w:r>
      <w:r w:rsidR="009A1839">
        <w:rPr>
          <w:rFonts w:ascii="Times New Roman" w:hAnsi="Times New Roman" w:cs="Times New Roman"/>
          <w:shd w:val="clear" w:color="auto" w:fill="FFFFFF"/>
        </w:rPr>
        <w:t>tional Technology or Education D</w:t>
      </w:r>
      <w:r w:rsidRPr="005F6267">
        <w:rPr>
          <w:rFonts w:ascii="Times New Roman" w:hAnsi="Times New Roman" w:cs="Times New Roman"/>
          <w:shd w:val="clear" w:color="auto" w:fill="FFFFFF"/>
        </w:rPr>
        <w:t>epartments.  This last component was crucial in the bureau’s ultimate decision as to which would be the two tertiary schools with w</w:t>
      </w:r>
      <w:r w:rsidR="009A1839">
        <w:rPr>
          <w:rFonts w:ascii="Times New Roman" w:hAnsi="Times New Roman" w:cs="Times New Roman"/>
          <w:shd w:val="clear" w:color="auto" w:fill="FFFFFF"/>
        </w:rPr>
        <w:t>hom the Educational Technology D</w:t>
      </w:r>
      <w:r w:rsidRPr="005F6267">
        <w:rPr>
          <w:rFonts w:ascii="Times New Roman" w:hAnsi="Times New Roman" w:cs="Times New Roman"/>
          <w:shd w:val="clear" w:color="auto" w:fill="FFFFFF"/>
        </w:rPr>
        <w:t xml:space="preserve">epartment at New Jersey City University could partner, which will be expounded upon after all preceding components’ rationales for inclusion have been </w:t>
      </w:r>
      <w:r w:rsidR="009A1839">
        <w:rPr>
          <w:rFonts w:ascii="Times New Roman" w:hAnsi="Times New Roman" w:cs="Times New Roman"/>
          <w:shd w:val="clear" w:color="auto" w:fill="FFFFFF"/>
        </w:rPr>
        <w:t>explained</w:t>
      </w:r>
      <w:r w:rsidRPr="005F6267">
        <w:rPr>
          <w:rFonts w:ascii="Times New Roman" w:hAnsi="Times New Roman" w:cs="Times New Roman"/>
          <w:shd w:val="clear" w:color="auto" w:fill="FFFFFF"/>
        </w:rPr>
        <w:t>.</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Briefly stated, with the advent and proliferation of online and mobile technologies, the ability to speak English does carry something greater than merely “a little cachet” especially in the realm of education; to speak of communication in global terms, although apps such as Google Translate do a startlingly adequate job of translation, to rely solely on apps such as these could potentially be a limiting </w:t>
      </w:r>
      <w:r w:rsidR="009A1839">
        <w:rPr>
          <w:rFonts w:ascii="Times New Roman" w:hAnsi="Times New Roman" w:cs="Times New Roman"/>
          <w:shd w:val="clear" w:color="auto" w:fill="FFFFFF"/>
        </w:rPr>
        <w:t>and time-consuming endeavor</w:t>
      </w:r>
      <w:r w:rsidRPr="005F6267">
        <w:rPr>
          <w:rFonts w:ascii="Times New Roman" w:hAnsi="Times New Roman" w:cs="Times New Roman"/>
          <w:shd w:val="clear" w:color="auto" w:fill="FFFFFF"/>
        </w:rPr>
        <w:t xml:space="preserve">.  Education of the virtually and real-world varieties are normatively and ideally expanding experiences for people, so it is students’ choices in terms of where to learn should not be narrowed by default to their native language.  That English is one of the only two official languages spoken within United Nations is no accident—for the purposes of this project, the Tokyo bureau wishes to parlay the status quo of the </w:t>
      </w:r>
      <w:r w:rsidRPr="005F6267">
        <w:rPr>
          <w:rFonts w:ascii="Times New Roman" w:hAnsi="Times New Roman" w:cs="Times New Roman"/>
          <w:shd w:val="clear" w:color="auto" w:fill="FFFFFF"/>
        </w:rPr>
        <w:lastRenderedPageBreak/>
        <w:t>“universality” of languages such as English into the greatest possible benefit for learners who wish to move into a terminal degree in Educational Technology.</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As the </w:t>
      </w:r>
      <w:proofErr w:type="spellStart"/>
      <w:r w:rsidRPr="005F6267">
        <w:rPr>
          <w:rFonts w:ascii="Times New Roman" w:hAnsi="Times New Roman" w:cs="Times New Roman"/>
          <w:shd w:val="clear" w:color="auto" w:fill="FFFFFF"/>
        </w:rPr>
        <w:t>Ed.D</w:t>
      </w:r>
      <w:proofErr w:type="spellEnd"/>
      <w:r w:rsidRPr="005F6267">
        <w:rPr>
          <w:rFonts w:ascii="Times New Roman" w:hAnsi="Times New Roman" w:cs="Times New Roman"/>
          <w:shd w:val="clear" w:color="auto" w:fill="FFFFFF"/>
        </w:rPr>
        <w:t>. from NJCU is a mostly online</w:t>
      </w:r>
      <w:r w:rsidR="009A1839">
        <w:rPr>
          <w:rFonts w:ascii="Times New Roman" w:hAnsi="Times New Roman" w:cs="Times New Roman"/>
          <w:shd w:val="clear" w:color="auto" w:fill="FFFFFF"/>
        </w:rPr>
        <w:t xml:space="preserve"> process</w:t>
      </w:r>
      <w:r w:rsidRPr="005F6267">
        <w:rPr>
          <w:rFonts w:ascii="Times New Roman" w:hAnsi="Times New Roman" w:cs="Times New Roman"/>
          <w:shd w:val="clear" w:color="auto" w:fill="FFFFFF"/>
        </w:rPr>
        <w:t>, it would be crucial in an online distance learning program whose terminus is a doctorate to have the necessary technology already implemented, in this case broadband Internet access.  The connected component of online access allows for participants to engage more fully in their learning experience and to move from the fringes of legitimate peripheral participation (perhaps at the graduate level) to full participation (doctoral, real-world career in Educational Technology) (Lave &amp; Wenger, 1991).  </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To this end, as learners move from legitimate peripheral participation to full participation, they need those with the knowledge, skills, and experience within the field of Educational Technology (“old timers”) to impart these to newcomers so that the cycle and the field of learning and teaching themselves may continue to grow and flower as current technologies are outmoded and obsolesced by newer ones.  As of this writing it remains unclear how precisely new technologies will alter the course of teaching and of learning at all levels; nonetheless, to have a constant influx of newcomers into the field who hold advanced degrees and whose ideas are just as fresh, and whose problems correlate and are reflective of those in the real-world (i.e., primary, elementary, secondary, and undergraduate learners) is not only essential in maintaining the authenticity and the need of an Educational Technology terminal degree, but is exactly half of the paradigm of communities of practice whereby all learners both learn and teach.  That a terminal degree connotes and confers a caliber of status is a fairly </w:t>
      </w:r>
      <w:r w:rsidR="009A1839">
        <w:rPr>
          <w:rFonts w:ascii="Times New Roman" w:hAnsi="Times New Roman" w:cs="Times New Roman"/>
          <w:shd w:val="clear" w:color="auto" w:fill="FFFFFF"/>
        </w:rPr>
        <w:t>inarguable point</w:t>
      </w:r>
      <w:r w:rsidRPr="005F6267">
        <w:rPr>
          <w:rFonts w:ascii="Times New Roman" w:hAnsi="Times New Roman" w:cs="Times New Roman"/>
          <w:shd w:val="clear" w:color="auto" w:fill="FFFFFF"/>
        </w:rPr>
        <w:t>.</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lastRenderedPageBreak/>
        <w:t>Yet another obvious and important observation, and one that was penultimate in importance to the doctoral program status of the prospective institution for partnership, is that the experiential body of any college or university regarding its current spate of business connections, partnerships, and affiliations will most likely be indicative of its receptiveness to a possible collaboration with NJCU.  Moreover, its successes might be married to those of New Jersey City University, and both institutions could learn some transformative methods (in the fields of Educational Technology, business, and beyond) from one another about how to better serve its respective students and communities.</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The decision that guided this bureau hand the most is without doubt one that would be the most reciprocal benefit to both parties and where each would reap a greater level of success (as defined by boosting enrollment and creating foreign affiliates in an esprit de corps within and toward the field and the institution); to wit, partnering with a university that has an Education or an Educational Technology department, but not a doctoral program, is only one of the incentives, though perhaps the most obvious one, that NJCU has to offer a foreign partner.  Though there are many secondary reasons for a foreign school to create such an affiliate in New Jersey City University, that NJCU has the capability to confer a terminal degree upon the graduates</w:t>
      </w:r>
      <w:r w:rsidR="009A1839">
        <w:rPr>
          <w:rFonts w:ascii="Times New Roman" w:hAnsi="Times New Roman" w:cs="Times New Roman"/>
          <w:shd w:val="clear" w:color="auto" w:fill="FFFFFF"/>
        </w:rPr>
        <w:t xml:space="preserve"> of its Educational Technology D</w:t>
      </w:r>
      <w:r w:rsidRPr="005F6267">
        <w:rPr>
          <w:rFonts w:ascii="Times New Roman" w:hAnsi="Times New Roman" w:cs="Times New Roman"/>
          <w:shd w:val="clear" w:color="auto" w:fill="FFFFFF"/>
        </w:rPr>
        <w:t>epartment is all the future of respective learners will need that the fields of Education and Educational Technology should be seeded with master-learners and master-teachers alike.</w:t>
      </w:r>
    </w:p>
    <w:p w:rsidR="008D3645" w:rsidRPr="005F6267" w:rsidRDefault="008D3645" w:rsidP="008D3645">
      <w:pPr>
        <w:rPr>
          <w:rFonts w:ascii="Times New Roman" w:eastAsia="Times New Roman" w:hAnsi="Times New Roman" w:cs="Times New Roman"/>
        </w:rPr>
      </w:pPr>
      <w:r w:rsidRPr="005F6267">
        <w:rPr>
          <w:rFonts w:ascii="Times New Roman" w:eastAsia="Times New Roman" w:hAnsi="Times New Roman" w:cs="Times New Roman"/>
        </w:rPr>
        <w:br/>
      </w:r>
    </w:p>
    <w:p w:rsidR="008D3645" w:rsidRDefault="009A1839" w:rsidP="008D3645">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Application of Criteria (w</w:t>
      </w:r>
      <w:r w:rsidR="008D3645" w:rsidRPr="005F6267">
        <w:rPr>
          <w:rFonts w:ascii="Times New Roman" w:hAnsi="Times New Roman" w:cs="Times New Roman"/>
          <w:shd w:val="clear" w:color="auto" w:fill="FFFFFF"/>
        </w:rPr>
        <w:t>ithin Tokyo Bureau)</w:t>
      </w:r>
    </w:p>
    <w:p w:rsidR="00AA5F56" w:rsidRPr="005F6267" w:rsidRDefault="00AA5F56" w:rsidP="008D3645">
      <w:pPr>
        <w:spacing w:line="480" w:lineRule="auto"/>
        <w:rPr>
          <w:rFonts w:ascii="Times New Roman" w:hAnsi="Times New Roman" w:cs="Times New Roman"/>
        </w:rPr>
      </w:pP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lastRenderedPageBreak/>
        <w:t>The members of the Tokyo bureau met, collaborated, and corresponded several times throughout the duration of the proposal-creation period using Google Hangouts, Google Gmail, and Google Drive.  While the first order of the bureau remained establishing the criteria by which it was going to investigate the higher learning institutions of the countries assigned it, it was not until the essence of the criteria had become salient through the last and final criterion when this became the driving factor both in selecting schools with whom to partner and in whittling down the bureau’s original ten selections to the two presented here for consideration (The University of Tokyo in Japan and Chung-</w:t>
      </w:r>
      <w:proofErr w:type="spellStart"/>
      <w:r w:rsidRPr="005F6267">
        <w:rPr>
          <w:rFonts w:ascii="Times New Roman" w:hAnsi="Times New Roman" w:cs="Times New Roman"/>
          <w:shd w:val="clear" w:color="auto" w:fill="FFFFFF"/>
        </w:rPr>
        <w:t>Ang</w:t>
      </w:r>
      <w:proofErr w:type="spellEnd"/>
      <w:r w:rsidRPr="005F6267">
        <w:rPr>
          <w:rFonts w:ascii="Times New Roman" w:hAnsi="Times New Roman" w:cs="Times New Roman"/>
          <w:shd w:val="clear" w:color="auto" w:fill="FFFFFF"/>
        </w:rPr>
        <w:t xml:space="preserve"> University in Korea).</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Initially, bureau members were primarily concerned with two components: the percentage of faculty with advanced degrees and the entrepreneurial connections of the prospective institutions.  It was only when all ten colleges and universities were collated into a Google Spreadsheet using the criteria to lay all candidate-schools side-by-side that it was more than apparent whether or not the prospective school had a terminal degree in Educational Technology that would be the main differentiator between realistic partnerships and unrealistic partnerships.  More to the point, it was observed in a collective eureka moment during a Google Hangout on October 18, 2013, that there remained little likelihood that an institution which already offered a doctorate in Educational Technology would find usefulness in partnering with a twin thousands of miles away where only the culture and (possibly) the climate were very different from each other.</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Conversely, however, a lack of a doctoral program in the same field would give New Jersey City University a unique advantage with any prospective foreign partner as </w:t>
      </w:r>
      <w:r w:rsidRPr="005F6267">
        <w:rPr>
          <w:rFonts w:ascii="Times New Roman" w:hAnsi="Times New Roman" w:cs="Times New Roman"/>
          <w:shd w:val="clear" w:color="auto" w:fill="FFFFFF"/>
        </w:rPr>
        <w:lastRenderedPageBreak/>
        <w:t>NJCU’s program is mostly online and is comprised of cohort members who, for the greater part, are already working in diverse capacities within the field of Educational Technology.  Thus, not only can the program confer a terminal degree in the field, and not only are its faculty among the top notch within the field, but its first cohort of doctoral candidates can also share their own developing expertise regarding best-practices within Educational Technology.</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As the Tokyo Bureau created the criteria and the rubric with which to carry out the selection of prospective partner-schools, it was decided that each of the bureau members should focus on the nucleus of countries that would yield the greatest amount of likely candidates.  To this end, the countries of Australia, China, Korea, and Japan would become the prime investigative goals for discovering academic institutions where English was commonly spoken, where there was an already-established online infrastructure, where there would be the greatest number of faculty members with advanced degrees, where there were pre-existing business partnerships, and where there was a need for a doctoral program in Educational Technology.</w:t>
      </w:r>
    </w:p>
    <w:p w:rsidR="008D3645" w:rsidRPr="005F6267" w:rsidRDefault="008D3645" w:rsidP="008D3645">
      <w:pPr>
        <w:spacing w:line="480" w:lineRule="auto"/>
        <w:rPr>
          <w:rFonts w:ascii="Times New Roman" w:hAnsi="Times New Roman" w:cs="Times New Roman"/>
          <w:shd w:val="clear" w:color="auto" w:fill="FFFFFF"/>
        </w:rPr>
      </w:pPr>
    </w:p>
    <w:p w:rsidR="003A5968" w:rsidRDefault="003A5968" w:rsidP="008D3645">
      <w:pPr>
        <w:spacing w:line="480" w:lineRule="auto"/>
        <w:rPr>
          <w:rFonts w:ascii="Times New Roman" w:hAnsi="Times New Roman" w:cs="Times New Roman"/>
          <w:shd w:val="clear" w:color="auto" w:fill="FFFFFF"/>
        </w:rPr>
      </w:pPr>
      <w:r w:rsidRPr="005F6267">
        <w:rPr>
          <w:rFonts w:ascii="Times New Roman" w:hAnsi="Times New Roman" w:cs="Times New Roman"/>
          <w:shd w:val="clear" w:color="auto" w:fill="FFFFFF"/>
        </w:rPr>
        <w:t>Application of Criteria (Australia)</w:t>
      </w:r>
    </w:p>
    <w:p w:rsidR="00AA5F56" w:rsidRPr="005F6267" w:rsidRDefault="00AA5F56" w:rsidP="008D3645">
      <w:pPr>
        <w:spacing w:line="480" w:lineRule="auto"/>
        <w:rPr>
          <w:rFonts w:ascii="Times New Roman" w:hAnsi="Times New Roman" w:cs="Times New Roman"/>
          <w:shd w:val="clear" w:color="auto" w:fill="FFFFFF"/>
        </w:rPr>
      </w:pPr>
    </w:p>
    <w:p w:rsidR="0011107B" w:rsidRPr="005F6267" w:rsidRDefault="0011107B" w:rsidP="0011107B">
      <w:pPr>
        <w:spacing w:line="480" w:lineRule="auto"/>
        <w:ind w:firstLine="720"/>
        <w:rPr>
          <w:rFonts w:ascii="Times New Roman" w:hAnsi="Times New Roman" w:cs="Times New Roman"/>
        </w:rPr>
      </w:pPr>
      <w:r w:rsidRPr="005F6267">
        <w:rPr>
          <w:rFonts w:ascii="Times New Roman" w:hAnsi="Times New Roman" w:cs="Times New Roman"/>
        </w:rPr>
        <w:t>An initial scan was done of Colleges and Universities in the region defined by the Times as “Oceania” for institutions that offered Masters-level programs of study in Educational Technology, Instructional Technology or Educational Leadership (Times, 2013).  In addition to formal and traditional sources, less form</w:t>
      </w:r>
      <w:r w:rsidR="000922DF" w:rsidRPr="005F6267">
        <w:rPr>
          <w:rFonts w:ascii="Times New Roman" w:hAnsi="Times New Roman" w:cs="Times New Roman"/>
        </w:rPr>
        <w:t xml:space="preserve">al online media outlets </w:t>
      </w:r>
      <w:r w:rsidR="000922DF" w:rsidRPr="005F6267">
        <w:rPr>
          <w:rFonts w:ascii="Times New Roman" w:hAnsi="Times New Roman" w:cs="Times New Roman"/>
        </w:rPr>
        <w:lastRenderedPageBreak/>
        <w:t>such as</w:t>
      </w:r>
      <w:r w:rsidRPr="005F6267">
        <w:rPr>
          <w:rFonts w:ascii="Times New Roman" w:hAnsi="Times New Roman" w:cs="Times New Roman"/>
        </w:rPr>
        <w:t xml:space="preserve"> the Hypermedia Studies Blog, </w:t>
      </w:r>
      <w:proofErr w:type="spellStart"/>
      <w:r w:rsidRPr="005F6267">
        <w:rPr>
          <w:rFonts w:ascii="Times New Roman" w:hAnsi="Times New Roman" w:cs="Times New Roman"/>
        </w:rPr>
        <w:t>Kapil</w:t>
      </w:r>
      <w:proofErr w:type="spellEnd"/>
      <w:r w:rsidRPr="005F6267">
        <w:rPr>
          <w:rFonts w:ascii="Times New Roman" w:hAnsi="Times New Roman" w:cs="Times New Roman"/>
        </w:rPr>
        <w:t xml:space="preserve"> Bhatia’s Blog, and Tony </w:t>
      </w:r>
      <w:proofErr w:type="spellStart"/>
      <w:r w:rsidRPr="005F6267">
        <w:rPr>
          <w:rFonts w:ascii="Times New Roman" w:hAnsi="Times New Roman" w:cs="Times New Roman"/>
        </w:rPr>
        <w:t>Bates’</w:t>
      </w:r>
      <w:r w:rsidR="003A5968" w:rsidRPr="005F6267">
        <w:rPr>
          <w:rFonts w:ascii="Times New Roman" w:hAnsi="Times New Roman" w:cs="Times New Roman"/>
        </w:rPr>
        <w:t>s</w:t>
      </w:r>
      <w:proofErr w:type="spellEnd"/>
      <w:r w:rsidRPr="005F6267">
        <w:rPr>
          <w:rFonts w:ascii="Times New Roman" w:hAnsi="Times New Roman" w:cs="Times New Roman"/>
        </w:rPr>
        <w:t xml:space="preserve"> Blog proved to be invaluable resources. </w:t>
      </w:r>
    </w:p>
    <w:p w:rsidR="0011107B" w:rsidRPr="005F6267" w:rsidRDefault="0011107B" w:rsidP="003A5968">
      <w:pPr>
        <w:spacing w:line="480" w:lineRule="auto"/>
        <w:ind w:firstLine="720"/>
        <w:rPr>
          <w:rFonts w:ascii="Times New Roman" w:hAnsi="Times New Roman" w:cs="Times New Roman"/>
        </w:rPr>
      </w:pPr>
      <w:r w:rsidRPr="005F6267">
        <w:rPr>
          <w:rFonts w:ascii="Times New Roman" w:hAnsi="Times New Roman" w:cs="Times New Roman"/>
        </w:rPr>
        <w:t xml:space="preserve">Three universities in Australia were identified as having appropriate graduate programs, and all were highly ranked in the Times Higher Education </w:t>
      </w:r>
      <w:r w:rsidRPr="00AA5F56">
        <w:rPr>
          <w:rFonts w:ascii="Times New Roman" w:hAnsi="Times New Roman" w:cs="Times New Roman"/>
          <w:i/>
          <w:iCs/>
        </w:rPr>
        <w:t>World University Rankings</w:t>
      </w:r>
      <w:r w:rsidRPr="005F6267">
        <w:rPr>
          <w:rFonts w:ascii="Times New Roman" w:hAnsi="Times New Roman" w:cs="Times New Roman"/>
          <w:iCs/>
        </w:rPr>
        <w:t xml:space="preserve">.  The three Australian universities selected were: </w:t>
      </w:r>
      <w:r w:rsidRPr="005F6267">
        <w:rPr>
          <w:rFonts w:ascii="Times New Roman" w:hAnsi="Times New Roman" w:cs="Times New Roman"/>
        </w:rPr>
        <w:t>University of Melbourne, University of Sydney, and University of Western Australia.</w:t>
      </w:r>
    </w:p>
    <w:p w:rsidR="0011107B" w:rsidRPr="005F6267" w:rsidRDefault="00AA5F56" w:rsidP="0011107B">
      <w:pPr>
        <w:spacing w:line="480" w:lineRule="auto"/>
        <w:ind w:firstLine="720"/>
        <w:rPr>
          <w:rFonts w:ascii="Times New Roman" w:hAnsi="Times New Roman" w:cs="Times New Roman"/>
        </w:rPr>
      </w:pPr>
      <w:r>
        <w:rPr>
          <w:rFonts w:ascii="Times New Roman" w:hAnsi="Times New Roman" w:cs="Times New Roman"/>
        </w:rPr>
        <w:t>The University of Melbourne o</w:t>
      </w:r>
      <w:r w:rsidR="0011107B" w:rsidRPr="005F6267">
        <w:rPr>
          <w:rFonts w:ascii="Times New Roman" w:hAnsi="Times New Roman" w:cs="Times New Roman"/>
        </w:rPr>
        <w:t xml:space="preserve">ffers a Master of Instructional Leadership </w:t>
      </w:r>
      <w:r w:rsidR="003A5968" w:rsidRPr="005F6267">
        <w:rPr>
          <w:rFonts w:ascii="Times New Roman" w:hAnsi="Times New Roman" w:cs="Times New Roman"/>
        </w:rPr>
        <w:t>degree.</w:t>
      </w:r>
      <w:r w:rsidR="0011107B" w:rsidRPr="005F6267">
        <w:rPr>
          <w:rFonts w:ascii="Times New Roman" w:hAnsi="Times New Roman" w:cs="Times New Roman"/>
        </w:rPr>
        <w:t xml:space="preserve">    Although not specifically related to educational technology, the leadership component of this degree seemed to make it a good fit for students who might want to move on to the </w:t>
      </w:r>
      <w:proofErr w:type="spellStart"/>
      <w:r w:rsidR="0011107B" w:rsidRPr="005F6267">
        <w:rPr>
          <w:rFonts w:ascii="Times New Roman" w:hAnsi="Times New Roman" w:cs="Times New Roman"/>
        </w:rPr>
        <w:t>Ed.D</w:t>
      </w:r>
      <w:proofErr w:type="spellEnd"/>
      <w:r w:rsidR="0011107B" w:rsidRPr="005F6267">
        <w:rPr>
          <w:rFonts w:ascii="Times New Roman" w:hAnsi="Times New Roman" w:cs="Times New Roman"/>
        </w:rPr>
        <w:t xml:space="preserve">. </w:t>
      </w:r>
      <w:proofErr w:type="gramStart"/>
      <w:r w:rsidR="0011107B" w:rsidRPr="005F6267">
        <w:rPr>
          <w:rFonts w:ascii="Times New Roman" w:hAnsi="Times New Roman" w:cs="Times New Roman"/>
        </w:rPr>
        <w:t>in</w:t>
      </w:r>
      <w:proofErr w:type="gramEnd"/>
      <w:r w:rsidR="0011107B" w:rsidRPr="005F6267">
        <w:rPr>
          <w:rFonts w:ascii="Times New Roman" w:hAnsi="Times New Roman" w:cs="Times New Roman"/>
        </w:rPr>
        <w:t xml:space="preserve"> Educational Technology Leadership at New Jersey City University (NJCU).  The institution </w:t>
      </w:r>
      <w:r w:rsidR="00E811A0" w:rsidRPr="005F6267">
        <w:rPr>
          <w:rFonts w:ascii="Times New Roman" w:hAnsi="Times New Roman" w:cs="Times New Roman"/>
        </w:rPr>
        <w:t>is no stranger to online course</w:t>
      </w:r>
      <w:r w:rsidR="0011107B" w:rsidRPr="005F6267">
        <w:rPr>
          <w:rFonts w:ascii="Times New Roman" w:hAnsi="Times New Roman" w:cs="Times New Roman"/>
        </w:rPr>
        <w:t>work and offers many courses via distance education.  They currently use Blackboard Learn 9.1 as their course management system, just like NJCU.  Their network infrastructure is robust.  Wireless network coverage is available in selected areas at various campuses.  The University of Melbourne “… has the largest inbound and outbound student exchange program in Australia, with over 140 exchan</w:t>
      </w:r>
      <w:r w:rsidR="00E811A0" w:rsidRPr="005F6267">
        <w:rPr>
          <w:rFonts w:ascii="Times New Roman" w:hAnsi="Times New Roman" w:cs="Times New Roman"/>
        </w:rPr>
        <w:t>ge partners from 37 countries…</w:t>
      </w:r>
      <w:r w:rsidR="0011107B" w:rsidRPr="005F6267">
        <w:rPr>
          <w:rFonts w:ascii="Times New Roman" w:hAnsi="Times New Roman" w:cs="Times New Roman"/>
        </w:rPr>
        <w:t>” and “...maintains over 200 agreements for academic cooperation and exchange with leadin</w:t>
      </w:r>
      <w:r w:rsidR="00E811A0" w:rsidRPr="005F6267">
        <w:rPr>
          <w:rFonts w:ascii="Times New Roman" w:hAnsi="Times New Roman" w:cs="Times New Roman"/>
        </w:rPr>
        <w:t>g universities around the globe”</w:t>
      </w:r>
      <w:r w:rsidR="0011107B" w:rsidRPr="005F6267">
        <w:rPr>
          <w:rFonts w:ascii="Times New Roman" w:hAnsi="Times New Roman" w:cs="Times New Roman"/>
        </w:rPr>
        <w:t xml:space="preserve"> according to their website, so </w:t>
      </w:r>
      <w:r w:rsidR="00E811A0" w:rsidRPr="005F6267">
        <w:rPr>
          <w:rFonts w:ascii="Times New Roman" w:hAnsi="Times New Roman" w:cs="Times New Roman"/>
        </w:rPr>
        <w:t>ostensibly</w:t>
      </w:r>
      <w:r w:rsidR="0011107B" w:rsidRPr="005F6267">
        <w:rPr>
          <w:rFonts w:ascii="Times New Roman" w:hAnsi="Times New Roman" w:cs="Times New Roman"/>
        </w:rPr>
        <w:t xml:space="preserve"> they are open to partnerships.</w:t>
      </w:r>
    </w:p>
    <w:p w:rsidR="0011107B" w:rsidRPr="005F6267" w:rsidRDefault="0011107B" w:rsidP="0011107B">
      <w:pPr>
        <w:spacing w:line="480" w:lineRule="auto"/>
        <w:ind w:firstLine="720"/>
        <w:rPr>
          <w:rFonts w:ascii="Times New Roman" w:hAnsi="Times New Roman" w:cs="Times New Roman"/>
        </w:rPr>
      </w:pPr>
      <w:r w:rsidRPr="005F6267">
        <w:rPr>
          <w:rFonts w:ascii="Times New Roman" w:hAnsi="Times New Roman" w:cs="Times New Roman"/>
        </w:rPr>
        <w:t>The percentage of faculty members holding advanced degrees is a criterion our team selected to use in evaluating potential partners; this information</w:t>
      </w:r>
      <w:r w:rsidR="00E811A0" w:rsidRPr="005F6267">
        <w:rPr>
          <w:rFonts w:ascii="Times New Roman" w:hAnsi="Times New Roman" w:cs="Times New Roman"/>
        </w:rPr>
        <w:t>, however,</w:t>
      </w:r>
      <w:r w:rsidRPr="005F6267">
        <w:rPr>
          <w:rFonts w:ascii="Times New Roman" w:hAnsi="Times New Roman" w:cs="Times New Roman"/>
        </w:rPr>
        <w:t xml:space="preserve"> was not readily apparent even after a thorough review of the institution’s website.  It seemed likely that contacting the institution for this information would be feasible and there were no issues with translation </w:t>
      </w:r>
      <w:r w:rsidR="00AA5F56">
        <w:rPr>
          <w:rFonts w:ascii="Times New Roman" w:hAnsi="Times New Roman" w:cs="Times New Roman"/>
        </w:rPr>
        <w:t>because</w:t>
      </w:r>
      <w:r w:rsidRPr="005F6267">
        <w:rPr>
          <w:rFonts w:ascii="Times New Roman" w:hAnsi="Times New Roman" w:cs="Times New Roman"/>
        </w:rPr>
        <w:t xml:space="preserve"> both the Unites States and Australia commonly use </w:t>
      </w:r>
      <w:r w:rsidRPr="005F6267">
        <w:rPr>
          <w:rFonts w:ascii="Times New Roman" w:hAnsi="Times New Roman" w:cs="Times New Roman"/>
        </w:rPr>
        <w:lastRenderedPageBreak/>
        <w:t>English as their primary language.  The team determined during a videoconference that this would be unnecessary, however, because the institution could be ruled out as a potential partner.  The University of Melbourne offers a Doctor of Education degree and a Ph</w:t>
      </w:r>
      <w:r w:rsidR="008E27B2" w:rsidRPr="005F6267">
        <w:rPr>
          <w:rFonts w:ascii="Times New Roman" w:hAnsi="Times New Roman" w:cs="Times New Roman"/>
        </w:rPr>
        <w:t>.</w:t>
      </w:r>
      <w:r w:rsidRPr="005F6267">
        <w:rPr>
          <w:rFonts w:ascii="Times New Roman" w:hAnsi="Times New Roman" w:cs="Times New Roman"/>
        </w:rPr>
        <w:t>D</w:t>
      </w:r>
      <w:r w:rsidR="008E27B2" w:rsidRPr="005F6267">
        <w:rPr>
          <w:rFonts w:ascii="Times New Roman" w:hAnsi="Times New Roman" w:cs="Times New Roman"/>
        </w:rPr>
        <w:t>.</w:t>
      </w:r>
      <w:r w:rsidRPr="005F6267">
        <w:rPr>
          <w:rFonts w:ascii="Times New Roman" w:hAnsi="Times New Roman" w:cs="Times New Roman"/>
        </w:rPr>
        <w:t xml:space="preserve"> in Education.  Neither degree is focused on technology</w:t>
      </w:r>
      <w:r w:rsidR="008E27B2" w:rsidRPr="005F6267">
        <w:rPr>
          <w:rFonts w:ascii="Times New Roman" w:hAnsi="Times New Roman" w:cs="Times New Roman"/>
        </w:rPr>
        <w:t>,</w:t>
      </w:r>
      <w:r w:rsidRPr="005F6267">
        <w:rPr>
          <w:rFonts w:ascii="Times New Roman" w:hAnsi="Times New Roman" w:cs="Times New Roman"/>
        </w:rPr>
        <w:t xml:space="preserve"> but through context we learned that doctorates in Australia </w:t>
      </w:r>
      <w:r w:rsidR="008E27B2" w:rsidRPr="005F6267">
        <w:rPr>
          <w:rFonts w:ascii="Times New Roman" w:hAnsi="Times New Roman" w:cs="Times New Roman"/>
        </w:rPr>
        <w:t>could</w:t>
      </w:r>
      <w:r w:rsidRPr="005F6267">
        <w:rPr>
          <w:rFonts w:ascii="Times New Roman" w:hAnsi="Times New Roman" w:cs="Times New Roman"/>
        </w:rPr>
        <w:t xml:space="preserve"> be earned through “research” or through “coursework.”  A doctorate through research requires only a few courses focused on crafting a dissertation and the majority of the time is then spent in research and writing.  The research can</w:t>
      </w:r>
      <w:r w:rsidR="00BA3EA2" w:rsidRPr="005F6267">
        <w:rPr>
          <w:rFonts w:ascii="Times New Roman" w:hAnsi="Times New Roman" w:cs="Times New Roman"/>
        </w:rPr>
        <w:t xml:space="preserve"> be on a wide variety of topics, </w:t>
      </w:r>
      <w:r w:rsidRPr="005F6267">
        <w:rPr>
          <w:rFonts w:ascii="Times New Roman" w:hAnsi="Times New Roman" w:cs="Times New Roman"/>
        </w:rPr>
        <w:t xml:space="preserve">so a student interested in technology would have no obstacles or impediments crafting </w:t>
      </w:r>
      <w:r w:rsidR="00BA3EA2" w:rsidRPr="005F6267">
        <w:rPr>
          <w:rFonts w:ascii="Times New Roman" w:hAnsi="Times New Roman" w:cs="Times New Roman"/>
        </w:rPr>
        <w:t>his</w:t>
      </w:r>
      <w:r w:rsidRPr="005F6267">
        <w:rPr>
          <w:rFonts w:ascii="Times New Roman" w:hAnsi="Times New Roman" w:cs="Times New Roman"/>
        </w:rPr>
        <w:t xml:space="preserve"> own educational technology degree.  This appears more common than the doctorate through coursework, which also requires research and a dissertation</w:t>
      </w:r>
      <w:r w:rsidR="00BA3EA2" w:rsidRPr="005F6267">
        <w:rPr>
          <w:rFonts w:ascii="Times New Roman" w:hAnsi="Times New Roman" w:cs="Times New Roman"/>
        </w:rPr>
        <w:t>,</w:t>
      </w:r>
      <w:r w:rsidRPr="005F6267">
        <w:rPr>
          <w:rFonts w:ascii="Times New Roman" w:hAnsi="Times New Roman" w:cs="Times New Roman"/>
        </w:rPr>
        <w:t xml:space="preserve"> but more closely resembles the </w:t>
      </w:r>
      <w:proofErr w:type="spellStart"/>
      <w:r w:rsidRPr="005F6267">
        <w:rPr>
          <w:rFonts w:ascii="Times New Roman" w:hAnsi="Times New Roman" w:cs="Times New Roman"/>
        </w:rPr>
        <w:t>Ed.D</w:t>
      </w:r>
      <w:proofErr w:type="spellEnd"/>
      <w:r w:rsidRPr="005F6267">
        <w:rPr>
          <w:rFonts w:ascii="Times New Roman" w:hAnsi="Times New Roman" w:cs="Times New Roman"/>
        </w:rPr>
        <w:t xml:space="preserve">. </w:t>
      </w:r>
      <w:proofErr w:type="gramStart"/>
      <w:r w:rsidRPr="005F6267">
        <w:rPr>
          <w:rFonts w:ascii="Times New Roman" w:hAnsi="Times New Roman" w:cs="Times New Roman"/>
        </w:rPr>
        <w:t>offered</w:t>
      </w:r>
      <w:proofErr w:type="gramEnd"/>
      <w:r w:rsidRPr="005F6267">
        <w:rPr>
          <w:rFonts w:ascii="Times New Roman" w:hAnsi="Times New Roman" w:cs="Times New Roman"/>
        </w:rPr>
        <w:t xml:space="preserve"> by NJCU where substantial coursework is completed before the dissertation </w:t>
      </w:r>
      <w:r w:rsidR="00BA3EA2" w:rsidRPr="005F6267">
        <w:rPr>
          <w:rFonts w:ascii="Times New Roman" w:hAnsi="Times New Roman" w:cs="Times New Roman"/>
        </w:rPr>
        <w:t xml:space="preserve">process </w:t>
      </w:r>
      <w:r w:rsidRPr="005F6267">
        <w:rPr>
          <w:rFonts w:ascii="Times New Roman" w:hAnsi="Times New Roman" w:cs="Times New Roman"/>
        </w:rPr>
        <w:t xml:space="preserve">is </w:t>
      </w:r>
      <w:r w:rsidR="00BA3EA2" w:rsidRPr="005F6267">
        <w:rPr>
          <w:rFonts w:ascii="Times New Roman" w:hAnsi="Times New Roman" w:cs="Times New Roman"/>
        </w:rPr>
        <w:t>initiated</w:t>
      </w:r>
      <w:r w:rsidRPr="005F6267">
        <w:rPr>
          <w:rFonts w:ascii="Times New Roman" w:hAnsi="Times New Roman" w:cs="Times New Roman"/>
        </w:rPr>
        <w:t xml:space="preserve">. </w:t>
      </w:r>
    </w:p>
    <w:p w:rsidR="0011107B" w:rsidRPr="005F6267" w:rsidRDefault="0011107B" w:rsidP="0011107B">
      <w:pPr>
        <w:spacing w:line="480" w:lineRule="auto"/>
        <w:ind w:firstLine="720"/>
        <w:rPr>
          <w:rFonts w:ascii="Times New Roman" w:hAnsi="Times New Roman" w:cs="Times New Roman"/>
        </w:rPr>
      </w:pPr>
      <w:r w:rsidRPr="005F6267">
        <w:rPr>
          <w:rFonts w:ascii="Times New Roman" w:hAnsi="Times New Roman" w:cs="Times New Roman"/>
        </w:rPr>
        <w:t>The University of Sydney showed similar promise.  A world-class research institution</w:t>
      </w:r>
      <w:r w:rsidR="00F849DF" w:rsidRPr="005F6267">
        <w:rPr>
          <w:rFonts w:ascii="Times New Roman" w:hAnsi="Times New Roman" w:cs="Times New Roman"/>
        </w:rPr>
        <w:t>,</w:t>
      </w:r>
      <w:r w:rsidRPr="005F6267">
        <w:rPr>
          <w:rFonts w:ascii="Times New Roman" w:hAnsi="Times New Roman" w:cs="Times New Roman"/>
        </w:rPr>
        <w:t xml:space="preserve"> </w:t>
      </w:r>
      <w:r w:rsidR="00F849DF" w:rsidRPr="005F6267">
        <w:rPr>
          <w:rFonts w:ascii="Times New Roman" w:hAnsi="Times New Roman" w:cs="Times New Roman"/>
        </w:rPr>
        <w:t>it</w:t>
      </w:r>
      <w:r w:rsidRPr="005F6267">
        <w:rPr>
          <w:rFonts w:ascii="Times New Roman" w:hAnsi="Times New Roman" w:cs="Times New Roman"/>
        </w:rPr>
        <w:t xml:space="preserve"> offer</w:t>
      </w:r>
      <w:r w:rsidR="00F849DF" w:rsidRPr="005F6267">
        <w:rPr>
          <w:rFonts w:ascii="Times New Roman" w:hAnsi="Times New Roman" w:cs="Times New Roman"/>
        </w:rPr>
        <w:t>s</w:t>
      </w:r>
      <w:r w:rsidRPr="005F6267">
        <w:rPr>
          <w:rFonts w:ascii="Times New Roman" w:hAnsi="Times New Roman" w:cs="Times New Roman"/>
        </w:rPr>
        <w:t xml:space="preserve"> a Master of Learning Sciences and Technology degree, </w:t>
      </w:r>
      <w:r w:rsidR="00F849DF" w:rsidRPr="005F6267">
        <w:rPr>
          <w:rFonts w:ascii="Times New Roman" w:hAnsi="Times New Roman" w:cs="Times New Roman"/>
        </w:rPr>
        <w:t>has</w:t>
      </w:r>
      <w:r w:rsidRPr="005F6267">
        <w:rPr>
          <w:rFonts w:ascii="Times New Roman" w:hAnsi="Times New Roman" w:cs="Times New Roman"/>
        </w:rPr>
        <w:t xml:space="preserve"> a robust technology infrastructure featuring wireless network coverage in selected areas at various campuses</w:t>
      </w:r>
      <w:r w:rsidR="00F849DF" w:rsidRPr="005F6267">
        <w:rPr>
          <w:rFonts w:ascii="Times New Roman" w:hAnsi="Times New Roman" w:cs="Times New Roman"/>
        </w:rPr>
        <w:t>,</w:t>
      </w:r>
      <w:r w:rsidRPr="005F6267">
        <w:rPr>
          <w:rFonts w:ascii="Times New Roman" w:hAnsi="Times New Roman" w:cs="Times New Roman"/>
        </w:rPr>
        <w:t xml:space="preserve"> and offer</w:t>
      </w:r>
      <w:r w:rsidR="00F849DF" w:rsidRPr="005F6267">
        <w:rPr>
          <w:rFonts w:ascii="Times New Roman" w:hAnsi="Times New Roman" w:cs="Times New Roman"/>
        </w:rPr>
        <w:t>s</w:t>
      </w:r>
      <w:r w:rsidR="00104B34" w:rsidRPr="005F6267">
        <w:rPr>
          <w:rFonts w:ascii="Times New Roman" w:hAnsi="Times New Roman" w:cs="Times New Roman"/>
        </w:rPr>
        <w:t> many courses via distance e</w:t>
      </w:r>
      <w:r w:rsidRPr="005F6267">
        <w:rPr>
          <w:rFonts w:ascii="Times New Roman" w:hAnsi="Times New Roman" w:cs="Times New Roman"/>
        </w:rPr>
        <w:t>ducation.  They currently use the Blackboard Learn 9.1 course management system.  The school boasts proudly that their partners “…include some of the world’s leading universities…” and l</w:t>
      </w:r>
      <w:r w:rsidR="00104B34" w:rsidRPr="005F6267">
        <w:rPr>
          <w:rFonts w:ascii="Times New Roman" w:hAnsi="Times New Roman" w:cs="Times New Roman"/>
        </w:rPr>
        <w:t>ists student exchange and study-</w:t>
      </w:r>
      <w:r w:rsidRPr="005F6267">
        <w:rPr>
          <w:rFonts w:ascii="Times New Roman" w:hAnsi="Times New Roman" w:cs="Times New Roman"/>
        </w:rPr>
        <w:t>abroad oppor</w:t>
      </w:r>
      <w:r w:rsidR="00C30577" w:rsidRPr="005F6267">
        <w:rPr>
          <w:rFonts w:ascii="Times New Roman" w:hAnsi="Times New Roman" w:cs="Times New Roman"/>
        </w:rPr>
        <w:t>tunities for their students.   </w:t>
      </w:r>
      <w:r w:rsidRPr="005F6267">
        <w:rPr>
          <w:rFonts w:ascii="Times New Roman" w:hAnsi="Times New Roman" w:cs="Times New Roman"/>
        </w:rPr>
        <w:t xml:space="preserve">Just like the University of Melbourne, </w:t>
      </w:r>
      <w:r w:rsidR="00C30577" w:rsidRPr="005F6267">
        <w:rPr>
          <w:rFonts w:ascii="Times New Roman" w:hAnsi="Times New Roman" w:cs="Times New Roman"/>
        </w:rPr>
        <w:t>it was</w:t>
      </w:r>
      <w:r w:rsidRPr="005F6267">
        <w:rPr>
          <w:rFonts w:ascii="Times New Roman" w:hAnsi="Times New Roman" w:cs="Times New Roman"/>
        </w:rPr>
        <w:t xml:space="preserve"> ruled out as a potential partner because </w:t>
      </w:r>
      <w:r w:rsidR="00C30577" w:rsidRPr="005F6267">
        <w:rPr>
          <w:rFonts w:ascii="Times New Roman" w:hAnsi="Times New Roman" w:cs="Times New Roman"/>
        </w:rPr>
        <w:t>it</w:t>
      </w:r>
      <w:r w:rsidRPr="005F6267">
        <w:rPr>
          <w:rFonts w:ascii="Times New Roman" w:hAnsi="Times New Roman" w:cs="Times New Roman"/>
        </w:rPr>
        <w:t xml:space="preserve"> offer</w:t>
      </w:r>
      <w:r w:rsidR="00C30577" w:rsidRPr="005F6267">
        <w:rPr>
          <w:rFonts w:ascii="Times New Roman" w:hAnsi="Times New Roman" w:cs="Times New Roman"/>
        </w:rPr>
        <w:t>s</w:t>
      </w:r>
      <w:r w:rsidRPr="005F6267">
        <w:rPr>
          <w:rFonts w:ascii="Times New Roman" w:hAnsi="Times New Roman" w:cs="Times New Roman"/>
        </w:rPr>
        <w:t xml:space="preserve"> a Doctor of Education degree and a Ph</w:t>
      </w:r>
      <w:r w:rsidR="00AA5F56">
        <w:rPr>
          <w:rFonts w:ascii="Times New Roman" w:hAnsi="Times New Roman" w:cs="Times New Roman"/>
        </w:rPr>
        <w:t>.</w:t>
      </w:r>
      <w:r w:rsidRPr="005F6267">
        <w:rPr>
          <w:rFonts w:ascii="Times New Roman" w:hAnsi="Times New Roman" w:cs="Times New Roman"/>
        </w:rPr>
        <w:t>D</w:t>
      </w:r>
      <w:r w:rsidR="00AA5F56">
        <w:rPr>
          <w:rFonts w:ascii="Times New Roman" w:hAnsi="Times New Roman" w:cs="Times New Roman"/>
        </w:rPr>
        <w:t>.</w:t>
      </w:r>
      <w:r w:rsidRPr="005F6267">
        <w:rPr>
          <w:rFonts w:ascii="Times New Roman" w:hAnsi="Times New Roman" w:cs="Times New Roman"/>
        </w:rPr>
        <w:t xml:space="preserve"> in Education</w:t>
      </w:r>
      <w:r w:rsidR="00C30577" w:rsidRPr="005F6267">
        <w:rPr>
          <w:rFonts w:ascii="Times New Roman" w:hAnsi="Times New Roman" w:cs="Times New Roman"/>
        </w:rPr>
        <w:t>,</w:t>
      </w:r>
      <w:r w:rsidRPr="005F6267">
        <w:rPr>
          <w:rFonts w:ascii="Times New Roman" w:hAnsi="Times New Roman" w:cs="Times New Roman"/>
        </w:rPr>
        <w:t xml:space="preserve"> neither of which focus</w:t>
      </w:r>
      <w:r w:rsidR="00C30577" w:rsidRPr="005F6267">
        <w:rPr>
          <w:rFonts w:ascii="Times New Roman" w:hAnsi="Times New Roman" w:cs="Times New Roman"/>
        </w:rPr>
        <w:t>es</w:t>
      </w:r>
      <w:r w:rsidRPr="005F6267">
        <w:rPr>
          <w:rFonts w:ascii="Times New Roman" w:hAnsi="Times New Roman" w:cs="Times New Roman"/>
        </w:rPr>
        <w:t xml:space="preserve"> on technology</w:t>
      </w:r>
      <w:r w:rsidR="00C30577" w:rsidRPr="005F6267">
        <w:rPr>
          <w:rFonts w:ascii="Times New Roman" w:hAnsi="Times New Roman" w:cs="Times New Roman"/>
        </w:rPr>
        <w:t>,</w:t>
      </w:r>
      <w:r w:rsidRPr="005F6267">
        <w:rPr>
          <w:rFonts w:ascii="Times New Roman" w:hAnsi="Times New Roman" w:cs="Times New Roman"/>
        </w:rPr>
        <w:t xml:space="preserve"> but </w:t>
      </w:r>
      <w:r w:rsidR="00C30577" w:rsidRPr="005F6267">
        <w:rPr>
          <w:rFonts w:ascii="Times New Roman" w:hAnsi="Times New Roman" w:cs="Times New Roman"/>
        </w:rPr>
        <w:t xml:space="preserve">both </w:t>
      </w:r>
      <w:r w:rsidRPr="005F6267">
        <w:rPr>
          <w:rFonts w:ascii="Times New Roman" w:hAnsi="Times New Roman" w:cs="Times New Roman"/>
        </w:rPr>
        <w:t xml:space="preserve">could allow a student to complete </w:t>
      </w:r>
      <w:r w:rsidR="00C30577" w:rsidRPr="005F6267">
        <w:rPr>
          <w:rFonts w:ascii="Times New Roman" w:hAnsi="Times New Roman" w:cs="Times New Roman"/>
        </w:rPr>
        <w:t>his</w:t>
      </w:r>
      <w:r w:rsidRPr="005F6267">
        <w:rPr>
          <w:rFonts w:ascii="Times New Roman" w:hAnsi="Times New Roman" w:cs="Times New Roman"/>
        </w:rPr>
        <w:t xml:space="preserve"> terminal degree with a </w:t>
      </w:r>
      <w:r w:rsidR="00C30577" w:rsidRPr="005F6267">
        <w:rPr>
          <w:rFonts w:ascii="Times New Roman" w:hAnsi="Times New Roman" w:cs="Times New Roman"/>
        </w:rPr>
        <w:t xml:space="preserve">concentration in </w:t>
      </w:r>
      <w:r w:rsidRPr="005F6267">
        <w:rPr>
          <w:rFonts w:ascii="Times New Roman" w:hAnsi="Times New Roman" w:cs="Times New Roman"/>
        </w:rPr>
        <w:t>technology research.</w:t>
      </w:r>
    </w:p>
    <w:p w:rsidR="0011107B" w:rsidRPr="005F6267" w:rsidRDefault="0011107B" w:rsidP="0011107B">
      <w:pPr>
        <w:spacing w:line="480" w:lineRule="auto"/>
        <w:ind w:firstLine="720"/>
        <w:rPr>
          <w:rFonts w:ascii="Times New Roman" w:hAnsi="Times New Roman" w:cs="Times New Roman"/>
        </w:rPr>
      </w:pPr>
      <w:r w:rsidRPr="005F6267">
        <w:rPr>
          <w:rFonts w:ascii="Times New Roman" w:hAnsi="Times New Roman" w:cs="Times New Roman"/>
        </w:rPr>
        <w:lastRenderedPageBreak/>
        <w:t>The third institution studied, the University of Western Australia (UWA)</w:t>
      </w:r>
      <w:r w:rsidR="00BF262E" w:rsidRPr="005F6267">
        <w:rPr>
          <w:rFonts w:ascii="Times New Roman" w:hAnsi="Times New Roman" w:cs="Times New Roman"/>
        </w:rPr>
        <w:t>,</w:t>
      </w:r>
      <w:r w:rsidRPr="005F6267">
        <w:rPr>
          <w:rFonts w:ascii="Times New Roman" w:hAnsi="Times New Roman" w:cs="Times New Roman"/>
        </w:rPr>
        <w:t xml:space="preserve"> is on the opposite side of the sub-continent from the first two, but was chosen and then ruled out for nearly identical reasons.  UWA offers a Master of Educational Leadership</w:t>
      </w:r>
      <w:r w:rsidR="00BF262E" w:rsidRPr="005F6267">
        <w:rPr>
          <w:rFonts w:ascii="Times New Roman" w:hAnsi="Times New Roman" w:cs="Times New Roman"/>
        </w:rPr>
        <w:t>,</w:t>
      </w:r>
      <w:r w:rsidRPr="005F6267">
        <w:rPr>
          <w:rFonts w:ascii="Times New Roman" w:hAnsi="Times New Roman" w:cs="Times New Roman"/>
        </w:rPr>
        <w:t xml:space="preserve"> a Doctor of Education</w:t>
      </w:r>
      <w:r w:rsidR="00BF262E" w:rsidRPr="005F6267">
        <w:rPr>
          <w:rFonts w:ascii="Times New Roman" w:hAnsi="Times New Roman" w:cs="Times New Roman"/>
        </w:rPr>
        <w:t>,</w:t>
      </w:r>
      <w:r w:rsidRPr="005F6267">
        <w:rPr>
          <w:rFonts w:ascii="Times New Roman" w:hAnsi="Times New Roman" w:cs="Times New Roman"/>
        </w:rPr>
        <w:t xml:space="preserve"> and a Ph</w:t>
      </w:r>
      <w:r w:rsidR="00BF262E" w:rsidRPr="005F6267">
        <w:rPr>
          <w:rFonts w:ascii="Times New Roman" w:hAnsi="Times New Roman" w:cs="Times New Roman"/>
        </w:rPr>
        <w:t>.</w:t>
      </w:r>
      <w:r w:rsidRPr="005F6267">
        <w:rPr>
          <w:rFonts w:ascii="Times New Roman" w:hAnsi="Times New Roman" w:cs="Times New Roman"/>
        </w:rPr>
        <w:t>D</w:t>
      </w:r>
      <w:r w:rsidR="00BF262E" w:rsidRPr="005F6267">
        <w:rPr>
          <w:rFonts w:ascii="Times New Roman" w:hAnsi="Times New Roman" w:cs="Times New Roman"/>
        </w:rPr>
        <w:t>.</w:t>
      </w:r>
      <w:r w:rsidRPr="005F6267">
        <w:rPr>
          <w:rFonts w:ascii="Times New Roman" w:hAnsi="Times New Roman" w:cs="Times New Roman"/>
        </w:rPr>
        <w:t xml:space="preserve"> in Education.  UWA </w:t>
      </w:r>
      <w:r w:rsidR="00BF262E" w:rsidRPr="005F6267">
        <w:rPr>
          <w:rFonts w:ascii="Times New Roman" w:hAnsi="Times New Roman" w:cs="Times New Roman"/>
        </w:rPr>
        <w:t xml:space="preserve">utilized </w:t>
      </w:r>
      <w:r w:rsidRPr="005F6267">
        <w:rPr>
          <w:rFonts w:ascii="Times New Roman" w:hAnsi="Times New Roman" w:cs="Times New Roman"/>
        </w:rPr>
        <w:t xml:space="preserve">WebCT as </w:t>
      </w:r>
      <w:r w:rsidR="00BF262E" w:rsidRPr="005F6267">
        <w:rPr>
          <w:rFonts w:ascii="Times New Roman" w:hAnsi="Times New Roman" w:cs="Times New Roman"/>
        </w:rPr>
        <w:t>its</w:t>
      </w:r>
      <w:r w:rsidRPr="005F6267">
        <w:rPr>
          <w:rFonts w:ascii="Times New Roman" w:hAnsi="Times New Roman" w:cs="Times New Roman"/>
        </w:rPr>
        <w:t xml:space="preserve"> course management system until 2012 then switched to Moodle.  </w:t>
      </w:r>
      <w:r w:rsidR="00BF262E" w:rsidRPr="005F6267">
        <w:rPr>
          <w:rFonts w:ascii="Times New Roman" w:hAnsi="Times New Roman" w:cs="Times New Roman"/>
        </w:rPr>
        <w:t>It</w:t>
      </w:r>
      <w:r w:rsidRPr="005F6267">
        <w:rPr>
          <w:rFonts w:ascii="Times New Roman" w:hAnsi="Times New Roman" w:cs="Times New Roman"/>
        </w:rPr>
        <w:t xml:space="preserve"> offer</w:t>
      </w:r>
      <w:r w:rsidR="00BF262E" w:rsidRPr="005F6267">
        <w:rPr>
          <w:rFonts w:ascii="Times New Roman" w:hAnsi="Times New Roman" w:cs="Times New Roman"/>
        </w:rPr>
        <w:t>s</w:t>
      </w:r>
      <w:r w:rsidRPr="005F6267">
        <w:rPr>
          <w:rFonts w:ascii="Times New Roman" w:hAnsi="Times New Roman" w:cs="Times New Roman"/>
        </w:rPr>
        <w:t xml:space="preserve"> some bu</w:t>
      </w:r>
      <w:r w:rsidR="00BF262E" w:rsidRPr="005F6267">
        <w:rPr>
          <w:rFonts w:ascii="Times New Roman" w:hAnsi="Times New Roman" w:cs="Times New Roman"/>
        </w:rPr>
        <w:t>t not all courses via distance e</w:t>
      </w:r>
      <w:r w:rsidRPr="005F6267">
        <w:rPr>
          <w:rFonts w:ascii="Times New Roman" w:hAnsi="Times New Roman" w:cs="Times New Roman"/>
        </w:rPr>
        <w:t xml:space="preserve">ducation.  It </w:t>
      </w:r>
      <w:r w:rsidR="00BF262E" w:rsidRPr="005F6267">
        <w:rPr>
          <w:rFonts w:ascii="Times New Roman" w:hAnsi="Times New Roman" w:cs="Times New Roman"/>
        </w:rPr>
        <w:t>is worth noting</w:t>
      </w:r>
      <w:r w:rsidRPr="005F6267">
        <w:rPr>
          <w:rFonts w:ascii="Times New Roman" w:hAnsi="Times New Roman" w:cs="Times New Roman"/>
        </w:rPr>
        <w:t xml:space="preserve"> that </w:t>
      </w:r>
      <w:r w:rsidR="00BF262E" w:rsidRPr="005F6267">
        <w:rPr>
          <w:rFonts w:ascii="Times New Roman" w:hAnsi="Times New Roman" w:cs="Times New Roman"/>
        </w:rPr>
        <w:t>its</w:t>
      </w:r>
      <w:r w:rsidRPr="005F6267">
        <w:rPr>
          <w:rFonts w:ascii="Times New Roman" w:hAnsi="Times New Roman" w:cs="Times New Roman"/>
        </w:rPr>
        <w:t xml:space="preserve"> School of Law made it quite clear that </w:t>
      </w:r>
      <w:r w:rsidR="003A5968" w:rsidRPr="005F6267">
        <w:rPr>
          <w:rFonts w:ascii="Times New Roman" w:hAnsi="Times New Roman" w:cs="Times New Roman"/>
        </w:rPr>
        <w:t>the institution did not offer online degrees in that field</w:t>
      </w:r>
      <w:r w:rsidRPr="005F6267">
        <w:rPr>
          <w:rFonts w:ascii="Times New Roman" w:hAnsi="Times New Roman" w:cs="Times New Roman"/>
        </w:rPr>
        <w:t xml:space="preserve">.  </w:t>
      </w:r>
      <w:r w:rsidR="00BF262E" w:rsidRPr="005F6267">
        <w:rPr>
          <w:rFonts w:ascii="Times New Roman" w:hAnsi="Times New Roman" w:cs="Times New Roman"/>
        </w:rPr>
        <w:t>UWA has</w:t>
      </w:r>
      <w:r w:rsidRPr="005F6267">
        <w:rPr>
          <w:rFonts w:ascii="Times New Roman" w:hAnsi="Times New Roman" w:cs="Times New Roman"/>
        </w:rPr>
        <w:t xml:space="preserve"> a custom-branded </w:t>
      </w:r>
      <w:proofErr w:type="spellStart"/>
      <w:r w:rsidRPr="005F6267">
        <w:rPr>
          <w:rFonts w:ascii="Times New Roman" w:hAnsi="Times New Roman" w:cs="Times New Roman"/>
        </w:rPr>
        <w:t>WiFi</w:t>
      </w:r>
      <w:proofErr w:type="spellEnd"/>
      <w:r w:rsidRPr="005F6267">
        <w:rPr>
          <w:rFonts w:ascii="Times New Roman" w:hAnsi="Times New Roman" w:cs="Times New Roman"/>
        </w:rPr>
        <w:t xml:space="preserve"> system, called “Unifi” with coverage available in most University buildings, particularly areas where students regularly gather.  Not all areas of </w:t>
      </w:r>
      <w:r w:rsidR="00BF262E" w:rsidRPr="005F6267">
        <w:rPr>
          <w:rFonts w:ascii="Times New Roman" w:hAnsi="Times New Roman" w:cs="Times New Roman"/>
        </w:rPr>
        <w:t xml:space="preserve">the </w:t>
      </w:r>
      <w:r w:rsidRPr="005F6267">
        <w:rPr>
          <w:rFonts w:ascii="Times New Roman" w:hAnsi="Times New Roman" w:cs="Times New Roman"/>
        </w:rPr>
        <w:t xml:space="preserve">campus are currently covered. </w:t>
      </w:r>
      <w:r w:rsidR="00BF262E" w:rsidRPr="005F6267">
        <w:rPr>
          <w:rFonts w:ascii="Times New Roman" w:hAnsi="Times New Roman" w:cs="Times New Roman"/>
        </w:rPr>
        <w:t xml:space="preserve"> T</w:t>
      </w:r>
      <w:r w:rsidRPr="005F6267">
        <w:rPr>
          <w:rFonts w:ascii="Times New Roman" w:hAnsi="Times New Roman" w:cs="Times New Roman"/>
        </w:rPr>
        <w:t xml:space="preserve">he </w:t>
      </w:r>
      <w:r w:rsidR="00BF262E" w:rsidRPr="005F6267">
        <w:rPr>
          <w:rFonts w:ascii="Times New Roman" w:hAnsi="Times New Roman" w:cs="Times New Roman"/>
        </w:rPr>
        <w:t>university’s</w:t>
      </w:r>
      <w:r w:rsidRPr="005F6267">
        <w:rPr>
          <w:rFonts w:ascii="Times New Roman" w:hAnsi="Times New Roman" w:cs="Times New Roman"/>
        </w:rPr>
        <w:t xml:space="preserve"> website</w:t>
      </w:r>
      <w:r w:rsidR="00BF262E" w:rsidRPr="005F6267">
        <w:rPr>
          <w:rFonts w:ascii="Times New Roman" w:hAnsi="Times New Roman" w:cs="Times New Roman"/>
        </w:rPr>
        <w:t>, however,</w:t>
      </w:r>
      <w:r w:rsidRPr="005F6267">
        <w:rPr>
          <w:rFonts w:ascii="Times New Roman" w:hAnsi="Times New Roman" w:cs="Times New Roman"/>
        </w:rPr>
        <w:t xml:space="preserve"> </w:t>
      </w:r>
      <w:r w:rsidR="003A5968" w:rsidRPr="005F6267">
        <w:rPr>
          <w:rFonts w:ascii="Times New Roman" w:hAnsi="Times New Roman" w:cs="Times New Roman"/>
        </w:rPr>
        <w:t>indicates that</w:t>
      </w:r>
      <w:r w:rsidRPr="005F6267">
        <w:rPr>
          <w:rFonts w:ascii="Times New Roman" w:hAnsi="Times New Roman" w:cs="Times New Roman"/>
        </w:rPr>
        <w:t xml:space="preserve"> “…plans are in</w:t>
      </w:r>
      <w:r w:rsidR="00BF262E" w:rsidRPr="005F6267">
        <w:rPr>
          <w:rFonts w:ascii="Times New Roman" w:hAnsi="Times New Roman" w:cs="Times New Roman"/>
        </w:rPr>
        <w:t xml:space="preserve"> place to extend this coverage.”</w:t>
      </w:r>
      <w:r w:rsidRPr="005F6267">
        <w:rPr>
          <w:rFonts w:ascii="Times New Roman" w:hAnsi="Times New Roman" w:cs="Times New Roman"/>
        </w:rPr>
        <w:t xml:space="preserve">  UWA has </w:t>
      </w:r>
      <w:r w:rsidR="00BF262E" w:rsidRPr="005F6267">
        <w:rPr>
          <w:rStyle w:val="trix-quote"/>
          <w:rFonts w:ascii="Times New Roman" w:hAnsi="Times New Roman" w:cs="Times New Roman"/>
        </w:rPr>
        <w:t>“</w:t>
      </w:r>
      <w:r w:rsidRPr="005F6267">
        <w:rPr>
          <w:rFonts w:ascii="Times New Roman" w:hAnsi="Times New Roman" w:cs="Times New Roman"/>
        </w:rPr>
        <w:t>Formal agreements with nearly 230 institutions around the world...</w:t>
      </w:r>
      <w:r w:rsidR="00BF262E" w:rsidRPr="005F6267">
        <w:rPr>
          <w:rStyle w:val="trix-quote"/>
          <w:rFonts w:ascii="Times New Roman" w:hAnsi="Times New Roman" w:cs="Times New Roman"/>
        </w:rPr>
        <w:t>”</w:t>
      </w:r>
      <w:r w:rsidRPr="005F6267">
        <w:rPr>
          <w:rFonts w:ascii="Times New Roman" w:hAnsi="Times New Roman" w:cs="Times New Roman"/>
        </w:rPr>
        <w:t xml:space="preserve"> and </w:t>
      </w:r>
      <w:r w:rsidR="00BF262E" w:rsidRPr="005F6267">
        <w:rPr>
          <w:rStyle w:val="trix-quote"/>
          <w:rFonts w:ascii="Times New Roman" w:hAnsi="Times New Roman" w:cs="Times New Roman"/>
        </w:rPr>
        <w:t>“</w:t>
      </w:r>
      <w:r w:rsidRPr="005F6267">
        <w:rPr>
          <w:rFonts w:ascii="Times New Roman" w:hAnsi="Times New Roman" w:cs="Times New Roman"/>
        </w:rPr>
        <w:t>...more than 75 student exchange or study abroad programs...</w:t>
      </w:r>
      <w:r w:rsidR="00BF262E" w:rsidRPr="005F6267">
        <w:rPr>
          <w:rStyle w:val="trix-quote"/>
          <w:rFonts w:ascii="Times New Roman" w:hAnsi="Times New Roman" w:cs="Times New Roman"/>
        </w:rPr>
        <w:t>”</w:t>
      </w:r>
      <w:r w:rsidRPr="005F6267">
        <w:rPr>
          <w:rStyle w:val="trix-quote"/>
          <w:rFonts w:ascii="Times New Roman" w:hAnsi="Times New Roman" w:cs="Times New Roman"/>
        </w:rPr>
        <w:t xml:space="preserve"> so like the </w:t>
      </w:r>
      <w:r w:rsidR="00BF262E" w:rsidRPr="005F6267">
        <w:rPr>
          <w:rStyle w:val="trix-quote"/>
          <w:rFonts w:ascii="Times New Roman" w:hAnsi="Times New Roman" w:cs="Times New Roman"/>
        </w:rPr>
        <w:t>previous</w:t>
      </w:r>
      <w:r w:rsidRPr="005F6267">
        <w:rPr>
          <w:rStyle w:val="trix-quote"/>
          <w:rFonts w:ascii="Times New Roman" w:hAnsi="Times New Roman" w:cs="Times New Roman"/>
        </w:rPr>
        <w:t xml:space="preserve"> two institutions</w:t>
      </w:r>
      <w:r w:rsidR="00BF262E" w:rsidRPr="005F6267">
        <w:rPr>
          <w:rStyle w:val="trix-quote"/>
          <w:rFonts w:ascii="Times New Roman" w:hAnsi="Times New Roman" w:cs="Times New Roman"/>
        </w:rPr>
        <w:t>,</w:t>
      </w:r>
      <w:r w:rsidRPr="005F6267">
        <w:rPr>
          <w:rStyle w:val="trix-quote"/>
          <w:rFonts w:ascii="Times New Roman" w:hAnsi="Times New Roman" w:cs="Times New Roman"/>
        </w:rPr>
        <w:t xml:space="preserve"> </w:t>
      </w:r>
      <w:r w:rsidR="00BF262E" w:rsidRPr="005F6267">
        <w:rPr>
          <w:rStyle w:val="trix-quote"/>
          <w:rFonts w:ascii="Times New Roman" w:hAnsi="Times New Roman" w:cs="Times New Roman"/>
        </w:rPr>
        <w:t>it is</w:t>
      </w:r>
      <w:r w:rsidRPr="005F6267">
        <w:rPr>
          <w:rStyle w:val="trix-quote"/>
          <w:rFonts w:ascii="Times New Roman" w:hAnsi="Times New Roman" w:cs="Times New Roman"/>
        </w:rPr>
        <w:t xml:space="preserve"> willing to enter into partnerships, but just like the others has no need of an external institution to offer a terminal degree.  At this point it was determined by the group to exclude these institutions and focus on others where terminal degrees in education were not available.</w:t>
      </w:r>
    </w:p>
    <w:p w:rsidR="0011107B" w:rsidRPr="005F6267" w:rsidRDefault="0011107B" w:rsidP="008D3645">
      <w:pPr>
        <w:spacing w:line="480" w:lineRule="auto"/>
        <w:rPr>
          <w:rFonts w:ascii="Times New Roman" w:hAnsi="Times New Roman" w:cs="Times New Roman"/>
          <w:shd w:val="clear" w:color="auto" w:fill="FFFFFF"/>
        </w:rPr>
      </w:pPr>
    </w:p>
    <w:p w:rsidR="00023899" w:rsidRDefault="00023899" w:rsidP="00AA5F56">
      <w:pPr>
        <w:spacing w:line="480" w:lineRule="auto"/>
        <w:rPr>
          <w:rFonts w:ascii="Times New Roman" w:hAnsi="Times New Roman" w:cs="Times New Roman"/>
          <w:shd w:val="clear" w:color="auto" w:fill="FFFFFF"/>
        </w:rPr>
      </w:pPr>
      <w:r w:rsidRPr="005F6267">
        <w:rPr>
          <w:rFonts w:ascii="Times New Roman" w:hAnsi="Times New Roman" w:cs="Times New Roman"/>
          <w:shd w:val="clear" w:color="auto" w:fill="FFFFFF"/>
        </w:rPr>
        <w:t>Application of Criteria (China)</w:t>
      </w:r>
    </w:p>
    <w:p w:rsidR="00AA5F56" w:rsidRPr="005F6267" w:rsidRDefault="00AA5F56" w:rsidP="00AA5F56">
      <w:pPr>
        <w:spacing w:line="480" w:lineRule="auto"/>
        <w:rPr>
          <w:rFonts w:ascii="Times New Roman" w:hAnsi="Times New Roman" w:cs="Times New Roman"/>
        </w:rPr>
      </w:pPr>
    </w:p>
    <w:p w:rsidR="00023899" w:rsidRPr="005F6267"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University of Science and Technology of China, Shandong University, and </w:t>
      </w:r>
      <w:proofErr w:type="spellStart"/>
      <w:r w:rsidRPr="005F6267">
        <w:rPr>
          <w:rFonts w:ascii="Times New Roman" w:hAnsi="Times New Roman" w:cs="Times New Roman"/>
          <w:shd w:val="clear" w:color="auto" w:fill="FFFFFF"/>
        </w:rPr>
        <w:t>Shanx</w:t>
      </w:r>
      <w:proofErr w:type="spellEnd"/>
      <w:r w:rsidRPr="005F6267">
        <w:rPr>
          <w:rFonts w:ascii="Times New Roman" w:hAnsi="Times New Roman" w:cs="Times New Roman"/>
          <w:shd w:val="clear" w:color="auto" w:fill="FFFFFF"/>
        </w:rPr>
        <w:t xml:space="preserve"> University were selected to see if they were potential candidates to collaborate with the New Jersey City University’s Educational Technology Department using the rubric developed and used by the bureau as a base to make the determination.</w:t>
      </w:r>
    </w:p>
    <w:p w:rsidR="00023899" w:rsidRPr="005F6267"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lastRenderedPageBreak/>
        <w:t>There was no mention of online courses available at the University of Science and Technology of China. The school provides applications for those who are interested in the Ph.D. Study Scholarship program. In order to qualify, one must provide proof of knowledge of the English or Chinese language and provide documentation such as a transcript depicting studies completed in these languages, certificates, etc.  The University of Science and Technology of China is distinguished for</w:t>
      </w:r>
      <w:r w:rsidR="00AA5F56">
        <w:rPr>
          <w:rFonts w:ascii="Times New Roman" w:hAnsi="Times New Roman" w:cs="Times New Roman"/>
          <w:shd w:val="clear" w:color="auto" w:fill="FFFFFF"/>
        </w:rPr>
        <w:t xml:space="preserve"> its advanced sciences and high-</w:t>
      </w:r>
      <w:r w:rsidRPr="005F6267">
        <w:rPr>
          <w:rFonts w:ascii="Times New Roman" w:hAnsi="Times New Roman" w:cs="Times New Roman"/>
          <w:shd w:val="clear" w:color="auto" w:fill="FFFFFF"/>
        </w:rPr>
        <w:t>technology program, unique management studies, and well-tailored disciplines in the humanities.</w:t>
      </w:r>
    </w:p>
    <w:p w:rsidR="00023899" w:rsidRPr="005F6267"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The University of Science and Technology of China has eight national key programs of first-level disciplines, four national key programs with major provincial and ministerial support. There are 1,553 full-time teachers and researchers, 342 doctoral advisors, 522 professors, and 671 associate professors. There are over 1,900 doctoral students, 6,200 master’s students, and more than 7,400 undergraduate students who attend the university. Not only does the university offer management studies involved with science and technology, but also in the area of humanities. The library ranks high among university libraries in China. The majority of books are in Chinese. The library is equipped to exchange information with universities all over the world. There was no mention of online courses available at the university.</w:t>
      </w:r>
    </w:p>
    <w:p w:rsidR="00023899" w:rsidRPr="005F6267"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Shandong University is one of the largest universities in China based on student population. The school consists of 31 colleges and a graduate school. There are 104 undergraduate degree programs, 209 master’s degree programs, 127 doctoral degree programs, and 15 post-doctorate mobile stations. The student population totals </w:t>
      </w:r>
      <w:r w:rsidRPr="005F6267">
        <w:rPr>
          <w:rFonts w:ascii="Times New Roman" w:hAnsi="Times New Roman" w:cs="Times New Roman"/>
          <w:shd w:val="clear" w:color="auto" w:fill="FFFFFF"/>
        </w:rPr>
        <w:lastRenderedPageBreak/>
        <w:t>approximately 95,000 students, which includes 10,755 postgraduate students and over 1,000 international students.</w:t>
      </w:r>
    </w:p>
    <w:p w:rsidR="00023899" w:rsidRPr="005F6267"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Shandong has established a broad international network of educational cooperation, which can be applied to the rubric in terms of partnerships and affiliations that could be germane to New Jersey City University’s entrepreneurial interests. Similar to the University of Science and Technology in China, Shandong University has a high concentration of courses in the area of Sciences and Engineering with well-equipped experimental labs and research facilities. There are no online courses available as recommended in the rubric to meet one of the requirements in order to provide online courses with New Jersey City University. The school offers recruitment services for foreign teachers to live and teach at the university. They also manage an exchange program for students who are interested in conducting research.</w:t>
      </w:r>
    </w:p>
    <w:p w:rsidR="00023899" w:rsidRPr="005F6267"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Shanxi University embraces its cultural heritage dated back to the Shanxi Grand School founded in 1912. The school promotes the integration of Chinese cultures with Western sciences, arts, and natural sciences. Shanxi University is supported by the People’s Government of Shanxi Province and has received the Excellency Award for the great strides in all academic fields. Presently, it has 48 doctoral programs and nine centers for post-doctoral studies, 137 general Masters of Arts and Sciences programs, and 16 specialized M.A. and M. S. programs. Shanxi University received recognition for many outstanding awards in the areas of technological innovations, national social studies, and natural sciences.</w:t>
      </w:r>
    </w:p>
    <w:p w:rsidR="002F5599" w:rsidRPr="00AA5F56" w:rsidRDefault="00023899" w:rsidP="00AA5F56">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The school is staffed with highly qualified academic lecturers and has attained remarkable achievements in cultivation talents. Shanxi University has 1,982 full-time </w:t>
      </w:r>
      <w:r w:rsidRPr="005F6267">
        <w:rPr>
          <w:rFonts w:ascii="Times New Roman" w:hAnsi="Times New Roman" w:cs="Times New Roman"/>
          <w:shd w:val="clear" w:color="auto" w:fill="FFFFFF"/>
        </w:rPr>
        <w:lastRenderedPageBreak/>
        <w:t>lecturers, among which 1,058 have advanced academic titles. The National Excellent Doctoral Dissertation Award was given to six doctors.</w:t>
      </w:r>
    </w:p>
    <w:p w:rsidR="00AA5F56" w:rsidRDefault="00AA5F56" w:rsidP="008D3645">
      <w:pPr>
        <w:spacing w:line="480" w:lineRule="auto"/>
        <w:rPr>
          <w:rFonts w:ascii="Times New Roman" w:hAnsi="Times New Roman" w:cs="Times New Roman"/>
          <w:shd w:val="clear" w:color="auto" w:fill="FFFFFF"/>
        </w:rPr>
      </w:pPr>
    </w:p>
    <w:p w:rsidR="008D3645" w:rsidRDefault="008D3645" w:rsidP="008D3645">
      <w:pPr>
        <w:spacing w:line="480" w:lineRule="auto"/>
        <w:rPr>
          <w:rFonts w:ascii="Times New Roman" w:hAnsi="Times New Roman" w:cs="Times New Roman"/>
          <w:shd w:val="clear" w:color="auto" w:fill="FFFFFF"/>
        </w:rPr>
      </w:pPr>
      <w:r w:rsidRPr="005F6267">
        <w:rPr>
          <w:rFonts w:ascii="Times New Roman" w:hAnsi="Times New Roman" w:cs="Times New Roman"/>
          <w:shd w:val="clear" w:color="auto" w:fill="FFFFFF"/>
        </w:rPr>
        <w:t>Application of Criteria (Japan)</w:t>
      </w:r>
    </w:p>
    <w:p w:rsidR="00AA5F56" w:rsidRPr="005F6267" w:rsidRDefault="00AA5F56" w:rsidP="008D3645">
      <w:pPr>
        <w:spacing w:line="480" w:lineRule="auto"/>
        <w:rPr>
          <w:rFonts w:ascii="Times New Roman" w:hAnsi="Times New Roman" w:cs="Times New Roman"/>
        </w:rPr>
      </w:pP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All three schools originally selected for inclusion in the first round of ten schools had partnerships, affiliates, and business dealings of some kind; even </w:t>
      </w:r>
      <w:proofErr w:type="spellStart"/>
      <w:r w:rsidRPr="005F6267">
        <w:rPr>
          <w:rFonts w:ascii="Times New Roman" w:hAnsi="Times New Roman" w:cs="Times New Roman"/>
          <w:shd w:val="clear" w:color="auto" w:fill="FFFFFF"/>
        </w:rPr>
        <w:t>Kosen</w:t>
      </w:r>
      <w:proofErr w:type="spellEnd"/>
      <w:r w:rsidRPr="005F6267">
        <w:rPr>
          <w:rFonts w:ascii="Times New Roman" w:hAnsi="Times New Roman" w:cs="Times New Roman"/>
          <w:shd w:val="clear" w:color="auto" w:fill="FFFFFF"/>
        </w:rPr>
        <w:t xml:space="preserve"> had an overseas internship program.  Some of the data needed to make decisive choices for Japan were wholly absent, though.  For example, arriving at a number (even using older data sets from 2009 and before) of faculty members with advanced degrees was not possible.  In the case of </w:t>
      </w:r>
      <w:proofErr w:type="spellStart"/>
      <w:r w:rsidRPr="005F6267">
        <w:rPr>
          <w:rFonts w:ascii="Times New Roman" w:hAnsi="Times New Roman" w:cs="Times New Roman"/>
          <w:shd w:val="clear" w:color="auto" w:fill="FFFFFF"/>
        </w:rPr>
        <w:t>Kosen</w:t>
      </w:r>
      <w:proofErr w:type="spellEnd"/>
      <w:r w:rsidRPr="005F6267">
        <w:rPr>
          <w:rFonts w:ascii="Times New Roman" w:hAnsi="Times New Roman" w:cs="Times New Roman"/>
          <w:shd w:val="clear" w:color="auto" w:fill="FFFFFF"/>
        </w:rPr>
        <w:t xml:space="preserve"> Institute of National Colleges of Technology, even an exact number of faculty members was not available.  E-mails to the college have, as of this writing, been unanswered.  Although unfortunate, this is, however, understandable as </w:t>
      </w:r>
      <w:proofErr w:type="spellStart"/>
      <w:r w:rsidRPr="005F6267">
        <w:rPr>
          <w:rFonts w:ascii="Times New Roman" w:hAnsi="Times New Roman" w:cs="Times New Roman"/>
          <w:shd w:val="clear" w:color="auto" w:fill="FFFFFF"/>
        </w:rPr>
        <w:t>Kosen</w:t>
      </w:r>
      <w:proofErr w:type="spellEnd"/>
      <w:r w:rsidRPr="005F6267">
        <w:rPr>
          <w:rFonts w:ascii="Times New Roman" w:hAnsi="Times New Roman" w:cs="Times New Roman"/>
          <w:shd w:val="clear" w:color="auto" w:fill="FFFFFF"/>
        </w:rPr>
        <w:t xml:space="preserve"> has 63 campuses around all of Japan.  Complicating matters even more, though, is the fact that the institution does not have any department for education, thus setting it aside for the final selection of two was a relatively obvious choice.</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Keio University has 14 different graduate departments and, unlike </w:t>
      </w:r>
      <w:proofErr w:type="spellStart"/>
      <w:r w:rsidRPr="005F6267">
        <w:rPr>
          <w:rFonts w:ascii="Times New Roman" w:hAnsi="Times New Roman" w:cs="Times New Roman"/>
          <w:shd w:val="clear" w:color="auto" w:fill="FFFFFF"/>
        </w:rPr>
        <w:t>Kosen</w:t>
      </w:r>
      <w:proofErr w:type="spellEnd"/>
      <w:r w:rsidRPr="005F6267">
        <w:rPr>
          <w:rFonts w:ascii="Times New Roman" w:hAnsi="Times New Roman" w:cs="Times New Roman"/>
          <w:shd w:val="clear" w:color="auto" w:fill="FFFFFF"/>
        </w:rPr>
        <w:t>, does have one in Education, but four of the departments are Japanese-speaking-only and its Department of Education is one of these four.  Additionally, evidence of its online infrastructure is called into question, as the online information on its course delivery system was limited to references to such, but no specifics.  </w:t>
      </w:r>
      <w:r w:rsidR="00AA5F56">
        <w:rPr>
          <w:rFonts w:ascii="Times New Roman" w:hAnsi="Times New Roman" w:cs="Times New Roman"/>
          <w:shd w:val="clear" w:color="auto" w:fill="FFFFFF"/>
        </w:rPr>
        <w:t>The bureau</w:t>
      </w:r>
      <w:r w:rsidRPr="005F6267">
        <w:rPr>
          <w:rFonts w:ascii="Times New Roman" w:hAnsi="Times New Roman" w:cs="Times New Roman"/>
          <w:shd w:val="clear" w:color="auto" w:fill="FFFFFF"/>
        </w:rPr>
        <w:t xml:space="preserve"> further questioned its emphasis on Educational Technology if prominence was not given in some way to detailed information on its online courses.  Keio trumps </w:t>
      </w:r>
      <w:proofErr w:type="spellStart"/>
      <w:r w:rsidRPr="005F6267">
        <w:rPr>
          <w:rFonts w:ascii="Times New Roman" w:hAnsi="Times New Roman" w:cs="Times New Roman"/>
          <w:shd w:val="clear" w:color="auto" w:fill="FFFFFF"/>
        </w:rPr>
        <w:t>Kosen</w:t>
      </w:r>
      <w:proofErr w:type="spellEnd"/>
      <w:r w:rsidRPr="005F6267">
        <w:rPr>
          <w:rFonts w:ascii="Times New Roman" w:hAnsi="Times New Roman" w:cs="Times New Roman"/>
          <w:shd w:val="clear" w:color="auto" w:fill="FFFFFF"/>
        </w:rPr>
        <w:t xml:space="preserve"> in terms of the data with </w:t>
      </w:r>
      <w:r w:rsidRPr="005F6267">
        <w:rPr>
          <w:rFonts w:ascii="Times New Roman" w:hAnsi="Times New Roman" w:cs="Times New Roman"/>
          <w:shd w:val="clear" w:color="auto" w:fill="FFFFFF"/>
        </w:rPr>
        <w:lastRenderedPageBreak/>
        <w:t>which it provides visitors about its faculty, but Keio University’s number of teaching staff with advanced degrees is indeterminate—no exact number was given.</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The University of Tokyo not only offers students several doctorates (Ph.D.) in technology and engineering, but it </w:t>
      </w:r>
      <w:r w:rsidR="00AA5F56">
        <w:rPr>
          <w:rFonts w:ascii="Times New Roman" w:hAnsi="Times New Roman" w:cs="Times New Roman"/>
          <w:shd w:val="clear" w:color="auto" w:fill="FFFFFF"/>
        </w:rPr>
        <w:t xml:space="preserve">also </w:t>
      </w:r>
      <w:r w:rsidRPr="005F6267">
        <w:rPr>
          <w:rFonts w:ascii="Times New Roman" w:hAnsi="Times New Roman" w:cs="Times New Roman"/>
          <w:shd w:val="clear" w:color="auto" w:fill="FFFFFF"/>
        </w:rPr>
        <w:t>has an English-speaking Education department while not offering any doctorate for Educational Technology.  The school has the most partnerships and affiliates around the world out of all three of the i</w:t>
      </w:r>
      <w:r w:rsidR="00AA5F56">
        <w:rPr>
          <w:rFonts w:ascii="Times New Roman" w:hAnsi="Times New Roman" w:cs="Times New Roman"/>
          <w:shd w:val="clear" w:color="auto" w:fill="FFFFFF"/>
        </w:rPr>
        <w:t>nstitutions from Japan surveyed</w:t>
      </w:r>
      <w:r w:rsidRPr="005F6267">
        <w:rPr>
          <w:rFonts w:ascii="Times New Roman" w:hAnsi="Times New Roman" w:cs="Times New Roman"/>
          <w:shd w:val="clear" w:color="auto" w:fill="FFFFFF"/>
        </w:rPr>
        <w:t xml:space="preserve"> and has a robust online course delivery system through </w:t>
      </w:r>
      <w:proofErr w:type="spellStart"/>
      <w:r w:rsidRPr="005F6267">
        <w:rPr>
          <w:rFonts w:ascii="Times New Roman" w:hAnsi="Times New Roman" w:cs="Times New Roman"/>
          <w:shd w:val="clear" w:color="auto" w:fill="FFFFFF"/>
        </w:rPr>
        <w:t>Coursera</w:t>
      </w:r>
      <w:proofErr w:type="spellEnd"/>
      <w:r w:rsidRPr="005F6267">
        <w:rPr>
          <w:rFonts w:ascii="Times New Roman" w:hAnsi="Times New Roman" w:cs="Times New Roman"/>
          <w:shd w:val="clear" w:color="auto" w:fill="FFFFFF"/>
        </w:rPr>
        <w:t xml:space="preserve"> as well as its own online portal.  Only in the area of “Number of faculty with advanced degrees” does it fall short, stipulating that the university employs some 7</w:t>
      </w:r>
      <w:r w:rsidR="00AA5F56">
        <w:rPr>
          <w:rFonts w:ascii="Times New Roman" w:hAnsi="Times New Roman" w:cs="Times New Roman"/>
          <w:shd w:val="clear" w:color="auto" w:fill="FFFFFF"/>
        </w:rPr>
        <w:t>,</w:t>
      </w:r>
      <w:r w:rsidRPr="005F6267">
        <w:rPr>
          <w:rFonts w:ascii="Times New Roman" w:hAnsi="Times New Roman" w:cs="Times New Roman"/>
          <w:shd w:val="clear" w:color="auto" w:fill="FFFFFF"/>
        </w:rPr>
        <w:t>500 instructors, but failing to designate how many of these hold advanced degrees.</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After a Google Hangout among Tokyo Bureau members, it was decided that the paucity of data on “Number of faculty with advanced degrees” did not outweigh the fact that the school already has several doctoral offerings in the field of Technology, and so it is that the University of Tokyo is one of the two prospective partner-schools selected for inclusion in this second round of proposed affiliates.</w:t>
      </w:r>
    </w:p>
    <w:p w:rsidR="009D3DE6" w:rsidRPr="005F6267" w:rsidRDefault="008D3645" w:rsidP="00023899">
      <w:pPr>
        <w:rPr>
          <w:rFonts w:ascii="Times New Roman" w:eastAsia="Times New Roman" w:hAnsi="Times New Roman" w:cs="Times New Roman"/>
        </w:rPr>
      </w:pPr>
      <w:r w:rsidRPr="005F6267">
        <w:rPr>
          <w:rFonts w:ascii="Times New Roman" w:eastAsia="Times New Roman" w:hAnsi="Times New Roman" w:cs="Times New Roman"/>
        </w:rPr>
        <w:br/>
      </w:r>
    </w:p>
    <w:p w:rsidR="008D3645" w:rsidRDefault="008D3645" w:rsidP="008D3645">
      <w:pPr>
        <w:spacing w:line="480" w:lineRule="auto"/>
        <w:rPr>
          <w:rFonts w:ascii="Times New Roman" w:hAnsi="Times New Roman" w:cs="Times New Roman"/>
          <w:shd w:val="clear" w:color="auto" w:fill="FFFFFF"/>
        </w:rPr>
      </w:pPr>
      <w:r w:rsidRPr="005F6267">
        <w:rPr>
          <w:rFonts w:ascii="Times New Roman" w:hAnsi="Times New Roman" w:cs="Times New Roman"/>
          <w:shd w:val="clear" w:color="auto" w:fill="FFFFFF"/>
        </w:rPr>
        <w:t>Application of Criteria</w:t>
      </w:r>
      <w:r w:rsidRPr="005F6267">
        <w:rPr>
          <w:rFonts w:ascii="Times New Roman" w:hAnsi="Times New Roman" w:cs="Times New Roman"/>
          <w:b/>
          <w:bCs/>
          <w:shd w:val="clear" w:color="auto" w:fill="FFFFFF"/>
        </w:rPr>
        <w:t xml:space="preserve"> </w:t>
      </w:r>
      <w:r w:rsidRPr="005F6267">
        <w:rPr>
          <w:rFonts w:ascii="Times New Roman" w:hAnsi="Times New Roman" w:cs="Times New Roman"/>
          <w:shd w:val="clear" w:color="auto" w:fill="FFFFFF"/>
        </w:rPr>
        <w:t>(Korea)</w:t>
      </w:r>
    </w:p>
    <w:p w:rsidR="002C47A3" w:rsidRPr="005F6267" w:rsidRDefault="002C47A3" w:rsidP="008D3645">
      <w:pPr>
        <w:spacing w:line="480" w:lineRule="auto"/>
        <w:rPr>
          <w:rFonts w:ascii="Times New Roman" w:hAnsi="Times New Roman" w:cs="Times New Roman"/>
        </w:rPr>
      </w:pP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Korea University, founded in 1905, is widely acknowledged as one of the country’s oldest, largest</w:t>
      </w:r>
      <w:r w:rsidR="00493D85" w:rsidRPr="005F6267">
        <w:rPr>
          <w:rFonts w:ascii="Times New Roman" w:hAnsi="Times New Roman" w:cs="Times New Roman"/>
          <w:shd w:val="clear" w:color="auto" w:fill="FFFFFF"/>
        </w:rPr>
        <w:t>,</w:t>
      </w:r>
      <w:r w:rsidRPr="005F6267">
        <w:rPr>
          <w:rFonts w:ascii="Times New Roman" w:hAnsi="Times New Roman" w:cs="Times New Roman"/>
          <w:shd w:val="clear" w:color="auto" w:fill="FFFFFF"/>
        </w:rPr>
        <w:t xml:space="preserve"> and top-ranked universities in Korea. Korea University is nationally recognized for its commitment to teaching and academic excellence. The university’s academic breadth is extensive with its 81 departments in 19 colleges and divisions, and 18 graduate schools. The university has over 1,500 full-time faculty </w:t>
      </w:r>
      <w:r w:rsidRPr="005F6267">
        <w:rPr>
          <w:rFonts w:ascii="Times New Roman" w:hAnsi="Times New Roman" w:cs="Times New Roman"/>
          <w:shd w:val="clear" w:color="auto" w:fill="FFFFFF"/>
        </w:rPr>
        <w:lastRenderedPageBreak/>
        <w:t xml:space="preserve">members with over 95% of them holding Ph.D. or </w:t>
      </w:r>
      <w:r w:rsidR="00493D85" w:rsidRPr="005F6267">
        <w:rPr>
          <w:rFonts w:ascii="Times New Roman" w:hAnsi="Times New Roman" w:cs="Times New Roman"/>
          <w:shd w:val="clear" w:color="auto" w:fill="FFFFFF"/>
        </w:rPr>
        <w:t xml:space="preserve">an </w:t>
      </w:r>
      <w:r w:rsidRPr="005F6267">
        <w:rPr>
          <w:rFonts w:ascii="Times New Roman" w:hAnsi="Times New Roman" w:cs="Times New Roman"/>
          <w:shd w:val="clear" w:color="auto" w:fill="FFFFFF"/>
        </w:rPr>
        <w:t>equivalent qualification in their field.</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Korea University has established an in</w:t>
      </w:r>
      <w:r w:rsidR="00493D85" w:rsidRPr="005F6267">
        <w:rPr>
          <w:rFonts w:ascii="Times New Roman" w:hAnsi="Times New Roman" w:cs="Times New Roman"/>
          <w:shd w:val="clear" w:color="auto" w:fill="FFFFFF"/>
        </w:rPr>
        <w:t>bound global program through its alr</w:t>
      </w:r>
      <w:r w:rsidRPr="005F6267">
        <w:rPr>
          <w:rFonts w:ascii="Times New Roman" w:hAnsi="Times New Roman" w:cs="Times New Roman"/>
          <w:shd w:val="clear" w:color="auto" w:fill="FFFFFF"/>
        </w:rPr>
        <w:t xml:space="preserve">eady established International Summer Campus, which </w:t>
      </w:r>
      <w:r w:rsidR="00A851A6">
        <w:rPr>
          <w:rFonts w:ascii="Times New Roman" w:hAnsi="Times New Roman" w:cs="Times New Roman"/>
          <w:shd w:val="clear" w:color="auto" w:fill="FFFFFF"/>
        </w:rPr>
        <w:t>serv</w:t>
      </w:r>
      <w:r w:rsidRPr="005F6267">
        <w:rPr>
          <w:rFonts w:ascii="Times New Roman" w:hAnsi="Times New Roman" w:cs="Times New Roman"/>
          <w:shd w:val="clear" w:color="auto" w:fill="FFFFFF"/>
        </w:rPr>
        <w:t xml:space="preserve">es over 1,500 students and offers over 150 courses. In addition, over 40% of classes are delivered in English with plans to increase to 50% by 2015. Many of the professors utilize open courseware, which does not offer credits or interaction with professors. The materials on the site are free to use and distribute for non-commercial use under </w:t>
      </w:r>
      <w:r w:rsidR="00820406" w:rsidRPr="005F6267">
        <w:rPr>
          <w:rFonts w:ascii="Times New Roman" w:hAnsi="Times New Roman" w:cs="Times New Roman"/>
          <w:shd w:val="clear" w:color="auto" w:fill="FFFFFF"/>
        </w:rPr>
        <w:t xml:space="preserve">a </w:t>
      </w:r>
      <w:r w:rsidRPr="005F6267">
        <w:rPr>
          <w:rFonts w:ascii="Times New Roman" w:hAnsi="Times New Roman" w:cs="Times New Roman"/>
          <w:shd w:val="clear" w:color="auto" w:fill="FFFFFF"/>
        </w:rPr>
        <w:t>Creative Common</w:t>
      </w:r>
      <w:r w:rsidR="00820406" w:rsidRPr="005F6267">
        <w:rPr>
          <w:rFonts w:ascii="Times New Roman" w:hAnsi="Times New Roman" w:cs="Times New Roman"/>
          <w:shd w:val="clear" w:color="auto" w:fill="FFFFFF"/>
        </w:rPr>
        <w:t>s</w:t>
      </w:r>
      <w:r w:rsidRPr="005F6267">
        <w:rPr>
          <w:rFonts w:ascii="Times New Roman" w:hAnsi="Times New Roman" w:cs="Times New Roman"/>
          <w:shd w:val="clear" w:color="auto" w:fill="FFFFFF"/>
        </w:rPr>
        <w:t xml:space="preserve"> license. Korea University offers both Educational Leadership and Educational Technology through their Liberal Arts and Social Science Department. Both a Master</w:t>
      </w:r>
      <w:r w:rsidR="00A851A6">
        <w:rPr>
          <w:rFonts w:ascii="Times New Roman" w:hAnsi="Times New Roman" w:cs="Times New Roman"/>
          <w:shd w:val="clear" w:color="auto" w:fill="FFFFFF"/>
        </w:rPr>
        <w:t>’</w:t>
      </w:r>
      <w:r w:rsidRPr="005F6267">
        <w:rPr>
          <w:rFonts w:ascii="Times New Roman" w:hAnsi="Times New Roman" w:cs="Times New Roman"/>
          <w:shd w:val="clear" w:color="auto" w:fill="FFFFFF"/>
        </w:rPr>
        <w:t xml:space="preserve">s and a Ph.D. program are </w:t>
      </w:r>
      <w:r w:rsidR="00820406" w:rsidRPr="005F6267">
        <w:rPr>
          <w:rFonts w:ascii="Times New Roman" w:hAnsi="Times New Roman" w:cs="Times New Roman"/>
          <w:shd w:val="clear" w:color="auto" w:fill="FFFFFF"/>
        </w:rPr>
        <w:t>offered as well</w:t>
      </w:r>
      <w:r w:rsidRPr="005F6267">
        <w:rPr>
          <w:rFonts w:ascii="Times New Roman" w:hAnsi="Times New Roman" w:cs="Times New Roman"/>
          <w:shd w:val="clear" w:color="auto" w:fill="FFFFFF"/>
        </w:rPr>
        <w:t>.</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Korea University has established an extensive international network of educational cooperation mainly with APRU, a partnership with 45 research universities throughout the world, which can be applied to the rubric in terms of partnerships and </w:t>
      </w:r>
      <w:r w:rsidR="00820406" w:rsidRPr="005F6267">
        <w:rPr>
          <w:rFonts w:ascii="Times New Roman" w:hAnsi="Times New Roman" w:cs="Times New Roman"/>
          <w:shd w:val="clear" w:color="auto" w:fill="FFFFFF"/>
        </w:rPr>
        <w:t>affiliations and which are directly relevant to the interests of</w:t>
      </w:r>
      <w:r w:rsidRPr="005F6267">
        <w:rPr>
          <w:rFonts w:ascii="Times New Roman" w:hAnsi="Times New Roman" w:cs="Times New Roman"/>
          <w:shd w:val="clear" w:color="auto" w:fill="FFFFFF"/>
        </w:rPr>
        <w:t xml:space="preserve"> New Jersey City University</w:t>
      </w:r>
      <w:r w:rsidR="00820406" w:rsidRPr="005F6267">
        <w:rPr>
          <w:rFonts w:ascii="Times New Roman" w:hAnsi="Times New Roman" w:cs="Times New Roman"/>
          <w:shd w:val="clear" w:color="auto" w:fill="FFFFFF"/>
        </w:rPr>
        <w:t xml:space="preserve"> as within the purview and for the purposes of this project</w:t>
      </w:r>
      <w:r w:rsidRPr="005F6267">
        <w:rPr>
          <w:rFonts w:ascii="Times New Roman" w:hAnsi="Times New Roman" w:cs="Times New Roman"/>
          <w:shd w:val="clear" w:color="auto" w:fill="FFFFFF"/>
        </w:rPr>
        <w:t>. Korea University has a high concentration of courses in the areas of Humanities and Asian Studies along with the recently established Graduate School of International Studies (GSIS). Korea University is also renowned for its professional schools of Law, Medicine and Business Administration of Sciences and Engineering.</w:t>
      </w:r>
    </w:p>
    <w:p w:rsidR="008D3645" w:rsidRPr="005F6267" w:rsidRDefault="008D3645"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Pohang University of Science and Technology or POSTECH was founded in 1986 as the first research-oriented university in Korea. POSTECH is a young university with only 27 years of history. POSTECH’s vision is to become internationally recognized </w:t>
      </w:r>
      <w:r w:rsidRPr="005F6267">
        <w:rPr>
          <w:rFonts w:ascii="Times New Roman" w:hAnsi="Times New Roman" w:cs="Times New Roman"/>
          <w:shd w:val="clear" w:color="auto" w:fill="FFFFFF"/>
        </w:rPr>
        <w:lastRenderedPageBreak/>
        <w:t xml:space="preserve">for its academic excellence and </w:t>
      </w:r>
      <w:r w:rsidR="001611BC" w:rsidRPr="005F6267">
        <w:rPr>
          <w:rFonts w:ascii="Times New Roman" w:hAnsi="Times New Roman" w:cs="Times New Roman"/>
          <w:shd w:val="clear" w:color="auto" w:fill="FFFFFF"/>
        </w:rPr>
        <w:t xml:space="preserve">to become </w:t>
      </w:r>
      <w:r w:rsidRPr="005F6267">
        <w:rPr>
          <w:rFonts w:ascii="Times New Roman" w:hAnsi="Times New Roman" w:cs="Times New Roman"/>
          <w:shd w:val="clear" w:color="auto" w:fill="FFFFFF"/>
        </w:rPr>
        <w:t>a global hub for pioneering new technological advanc</w:t>
      </w:r>
      <w:r w:rsidR="001611BC" w:rsidRPr="005F6267">
        <w:rPr>
          <w:rFonts w:ascii="Times New Roman" w:hAnsi="Times New Roman" w:cs="Times New Roman"/>
          <w:shd w:val="clear" w:color="auto" w:fill="FFFFFF"/>
        </w:rPr>
        <w:t>es and scientific research. A</w:t>
      </w:r>
      <w:r w:rsidRPr="005F6267">
        <w:rPr>
          <w:rFonts w:ascii="Times New Roman" w:hAnsi="Times New Roman" w:cs="Times New Roman"/>
          <w:shd w:val="clear" w:color="auto" w:fill="FFFFFF"/>
        </w:rPr>
        <w:t>ddition</w:t>
      </w:r>
      <w:r w:rsidR="001611BC" w:rsidRPr="005F6267">
        <w:rPr>
          <w:rFonts w:ascii="Times New Roman" w:hAnsi="Times New Roman" w:cs="Times New Roman"/>
          <w:shd w:val="clear" w:color="auto" w:fill="FFFFFF"/>
        </w:rPr>
        <w:t>ally</w:t>
      </w:r>
      <w:r w:rsidRPr="005F6267">
        <w:rPr>
          <w:rFonts w:ascii="Times New Roman" w:hAnsi="Times New Roman" w:cs="Times New Roman"/>
          <w:shd w:val="clear" w:color="auto" w:fill="FFFFFF"/>
        </w:rPr>
        <w:t xml:space="preserve">, </w:t>
      </w:r>
      <w:r w:rsidR="00A851A6">
        <w:rPr>
          <w:rFonts w:ascii="Times New Roman" w:hAnsi="Times New Roman" w:cs="Times New Roman"/>
          <w:shd w:val="clear" w:color="auto" w:fill="FFFFFF"/>
        </w:rPr>
        <w:t>it</w:t>
      </w:r>
      <w:r w:rsidRPr="005F6267">
        <w:rPr>
          <w:rFonts w:ascii="Times New Roman" w:hAnsi="Times New Roman" w:cs="Times New Roman"/>
          <w:shd w:val="clear" w:color="auto" w:fill="FFFFFF"/>
        </w:rPr>
        <w:t xml:space="preserve"> </w:t>
      </w:r>
      <w:r w:rsidR="00A851A6">
        <w:rPr>
          <w:rFonts w:ascii="Times New Roman" w:hAnsi="Times New Roman" w:cs="Times New Roman"/>
          <w:shd w:val="clear" w:color="auto" w:fill="FFFFFF"/>
        </w:rPr>
        <w:t>is</w:t>
      </w:r>
      <w:r w:rsidRPr="005F6267">
        <w:rPr>
          <w:rFonts w:ascii="Times New Roman" w:hAnsi="Times New Roman" w:cs="Times New Roman"/>
          <w:shd w:val="clear" w:color="auto" w:fill="FFFFFF"/>
        </w:rPr>
        <w:t xml:space="preserve"> fully accredited by the Ministry of Education and Science Technology of Korea. POSTECH is comprised of over 800 researchers and 230 faculty members. Approximately 95% of them hold a Ph.D. or </w:t>
      </w:r>
      <w:r w:rsidR="00084C33" w:rsidRPr="005F6267">
        <w:rPr>
          <w:rFonts w:ascii="Times New Roman" w:hAnsi="Times New Roman" w:cs="Times New Roman"/>
          <w:shd w:val="clear" w:color="auto" w:fill="FFFFFF"/>
        </w:rPr>
        <w:t xml:space="preserve">an </w:t>
      </w:r>
      <w:r w:rsidRPr="005F6267">
        <w:rPr>
          <w:rFonts w:ascii="Times New Roman" w:hAnsi="Times New Roman" w:cs="Times New Roman"/>
          <w:shd w:val="clear" w:color="auto" w:fill="FFFFFF"/>
        </w:rPr>
        <w:t xml:space="preserve">equivalent qualification in their field. The university is made up of 11 departments and 22 graduate programs. </w:t>
      </w:r>
      <w:r w:rsidR="00084C33" w:rsidRPr="005F6267">
        <w:rPr>
          <w:rFonts w:ascii="Times New Roman" w:hAnsi="Times New Roman" w:cs="Times New Roman"/>
          <w:shd w:val="clear" w:color="auto" w:fill="FFFFFF"/>
        </w:rPr>
        <w:t>Neither</w:t>
      </w:r>
      <w:r w:rsidRPr="005F6267">
        <w:rPr>
          <w:rFonts w:ascii="Times New Roman" w:hAnsi="Times New Roman" w:cs="Times New Roman"/>
          <w:shd w:val="clear" w:color="auto" w:fill="FFFFFF"/>
        </w:rPr>
        <w:t xml:space="preserve"> Educational Leadership </w:t>
      </w:r>
      <w:r w:rsidR="00084C33" w:rsidRPr="005F6267">
        <w:rPr>
          <w:rFonts w:ascii="Times New Roman" w:hAnsi="Times New Roman" w:cs="Times New Roman"/>
          <w:shd w:val="clear" w:color="auto" w:fill="FFFFFF"/>
        </w:rPr>
        <w:t>nor</w:t>
      </w:r>
      <w:r w:rsidRPr="005F6267">
        <w:rPr>
          <w:rFonts w:ascii="Times New Roman" w:hAnsi="Times New Roman" w:cs="Times New Roman"/>
          <w:shd w:val="clear" w:color="auto" w:fill="FFFFFF"/>
        </w:rPr>
        <w:t xml:space="preserve"> Educational Technology graduate programs are offered at the university. POSTECH's student-to-faculty ratio is 6:1, allowing students to work closely with faculty.</w:t>
      </w:r>
    </w:p>
    <w:p w:rsidR="008D3645" w:rsidRPr="005F6267" w:rsidRDefault="00084C33" w:rsidP="008D3645">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 xml:space="preserve">It is important to note that </w:t>
      </w:r>
      <w:r w:rsidR="008D3645" w:rsidRPr="005F6267">
        <w:rPr>
          <w:rFonts w:ascii="Times New Roman" w:hAnsi="Times New Roman" w:cs="Times New Roman"/>
          <w:shd w:val="clear" w:color="auto" w:fill="FFFFFF"/>
        </w:rPr>
        <w:t>there was no mention of online courses available at the Pohang University of Science and Technology. All courses of ins</w:t>
      </w:r>
      <w:r w:rsidRPr="005F6267">
        <w:rPr>
          <w:rFonts w:ascii="Times New Roman" w:hAnsi="Times New Roman" w:cs="Times New Roman"/>
          <w:shd w:val="clear" w:color="auto" w:fill="FFFFFF"/>
        </w:rPr>
        <w:t>truction were delivered face-to-</w:t>
      </w:r>
      <w:r w:rsidR="008D3645" w:rsidRPr="005F6267">
        <w:rPr>
          <w:rFonts w:ascii="Times New Roman" w:hAnsi="Times New Roman" w:cs="Times New Roman"/>
          <w:shd w:val="clear" w:color="auto" w:fill="FFFFFF"/>
        </w:rPr>
        <w:t xml:space="preserve">face either on campus or </w:t>
      </w:r>
      <w:r w:rsidRPr="005F6267">
        <w:rPr>
          <w:rFonts w:ascii="Times New Roman" w:hAnsi="Times New Roman" w:cs="Times New Roman"/>
          <w:shd w:val="clear" w:color="auto" w:fill="FFFFFF"/>
        </w:rPr>
        <w:t>at one of the university’s near</w:t>
      </w:r>
      <w:r w:rsidR="008D3645" w:rsidRPr="005F6267">
        <w:rPr>
          <w:rFonts w:ascii="Times New Roman" w:hAnsi="Times New Roman" w:cs="Times New Roman"/>
          <w:shd w:val="clear" w:color="auto" w:fill="FFFFFF"/>
        </w:rPr>
        <w:t xml:space="preserve">by satellite schools. The lack of distance learning was </w:t>
      </w:r>
      <w:r w:rsidRPr="005F6267">
        <w:rPr>
          <w:rFonts w:ascii="Times New Roman" w:hAnsi="Times New Roman" w:cs="Times New Roman"/>
          <w:shd w:val="clear" w:color="auto" w:fill="FFFFFF"/>
        </w:rPr>
        <w:t>disconcerting</w:t>
      </w:r>
      <w:r w:rsidR="008D3645" w:rsidRPr="005F6267">
        <w:rPr>
          <w:rFonts w:ascii="Times New Roman" w:hAnsi="Times New Roman" w:cs="Times New Roman"/>
          <w:shd w:val="clear" w:color="auto" w:fill="FFFFFF"/>
        </w:rPr>
        <w:t>, a</w:t>
      </w:r>
      <w:r w:rsidRPr="005F6267">
        <w:rPr>
          <w:rFonts w:ascii="Times New Roman" w:hAnsi="Times New Roman" w:cs="Times New Roman"/>
          <w:shd w:val="clear" w:color="auto" w:fill="FFFFFF"/>
        </w:rPr>
        <w:t>s, according to this bureau’s rubric, this is an essential criterion</w:t>
      </w:r>
      <w:r w:rsidR="008D3645" w:rsidRPr="005F6267">
        <w:rPr>
          <w:rFonts w:ascii="Times New Roman" w:hAnsi="Times New Roman" w:cs="Times New Roman"/>
          <w:shd w:val="clear" w:color="auto" w:fill="FFFFFF"/>
        </w:rPr>
        <w:t xml:space="preserve"> in determining an appropriate partnership with N</w:t>
      </w:r>
      <w:r w:rsidRPr="005F6267">
        <w:rPr>
          <w:rFonts w:ascii="Times New Roman" w:hAnsi="Times New Roman" w:cs="Times New Roman"/>
          <w:shd w:val="clear" w:color="auto" w:fill="FFFFFF"/>
        </w:rPr>
        <w:t>ew Jersey City University</w:t>
      </w:r>
      <w:r w:rsidR="008D3645" w:rsidRPr="005F6267">
        <w:rPr>
          <w:rFonts w:ascii="Times New Roman" w:hAnsi="Times New Roman" w:cs="Times New Roman"/>
          <w:shd w:val="clear" w:color="auto" w:fill="FFFFFF"/>
        </w:rPr>
        <w:t xml:space="preserve">. Moreover, all of their post-graduate programs dealt with scientific and technological research. POSTECH has affiliates and existing partnerships </w:t>
      </w:r>
      <w:r w:rsidR="00CE1A58" w:rsidRPr="005F6267">
        <w:rPr>
          <w:rFonts w:ascii="Times New Roman" w:hAnsi="Times New Roman" w:cs="Times New Roman"/>
          <w:shd w:val="clear" w:color="auto" w:fill="FFFFFF"/>
        </w:rPr>
        <w:t>both in their country and abroad;</w:t>
      </w:r>
      <w:r w:rsidR="008D3645" w:rsidRPr="005F6267">
        <w:rPr>
          <w:rFonts w:ascii="Times New Roman" w:hAnsi="Times New Roman" w:cs="Times New Roman"/>
          <w:shd w:val="clear" w:color="auto" w:fill="FFFFFF"/>
        </w:rPr>
        <w:t xml:space="preserve"> their partnerships</w:t>
      </w:r>
      <w:r w:rsidR="00CE1A58" w:rsidRPr="005F6267">
        <w:rPr>
          <w:rFonts w:ascii="Times New Roman" w:hAnsi="Times New Roman" w:cs="Times New Roman"/>
          <w:shd w:val="clear" w:color="auto" w:fill="FFFFFF"/>
        </w:rPr>
        <w:t>, however, primarily deal</w:t>
      </w:r>
      <w:r w:rsidR="008D3645" w:rsidRPr="005F6267">
        <w:rPr>
          <w:rFonts w:ascii="Times New Roman" w:hAnsi="Times New Roman" w:cs="Times New Roman"/>
          <w:shd w:val="clear" w:color="auto" w:fill="FFFFFF"/>
        </w:rPr>
        <w:t xml:space="preserve"> with </w:t>
      </w:r>
      <w:r w:rsidR="00CE1A58" w:rsidRPr="005F6267">
        <w:rPr>
          <w:rFonts w:ascii="Times New Roman" w:hAnsi="Times New Roman" w:cs="Times New Roman"/>
          <w:shd w:val="clear" w:color="auto" w:fill="FFFFFF"/>
        </w:rPr>
        <w:t>those concerning</w:t>
      </w:r>
      <w:r w:rsidR="008D3645" w:rsidRPr="005F6267">
        <w:rPr>
          <w:rFonts w:ascii="Times New Roman" w:hAnsi="Times New Roman" w:cs="Times New Roman"/>
          <w:shd w:val="clear" w:color="auto" w:fill="FFFFFF"/>
        </w:rPr>
        <w:t xml:space="preserve"> scientific research.</w:t>
      </w:r>
    </w:p>
    <w:p w:rsidR="002C47A3" w:rsidRDefault="008D3645" w:rsidP="002C47A3">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Chung-</w:t>
      </w:r>
      <w:proofErr w:type="spellStart"/>
      <w:r w:rsidRPr="005F6267">
        <w:rPr>
          <w:rFonts w:ascii="Times New Roman" w:hAnsi="Times New Roman" w:cs="Times New Roman"/>
          <w:shd w:val="clear" w:color="auto" w:fill="FFFFFF"/>
        </w:rPr>
        <w:t>Ang</w:t>
      </w:r>
      <w:proofErr w:type="spellEnd"/>
      <w:r w:rsidRPr="005F6267">
        <w:rPr>
          <w:rFonts w:ascii="Times New Roman" w:hAnsi="Times New Roman" w:cs="Times New Roman"/>
          <w:shd w:val="clear" w:color="auto" w:fill="FFFFFF"/>
        </w:rPr>
        <w:t xml:space="preserve"> University is a private institution with 30,000 students and 982 faculty members with over 90% of them holding </w:t>
      </w:r>
      <w:r w:rsidR="00ED4689" w:rsidRPr="005F6267">
        <w:rPr>
          <w:rFonts w:ascii="Times New Roman" w:hAnsi="Times New Roman" w:cs="Times New Roman"/>
          <w:shd w:val="clear" w:color="auto" w:fill="FFFFFF"/>
        </w:rPr>
        <w:t xml:space="preserve">a </w:t>
      </w:r>
      <w:r w:rsidRPr="005F6267">
        <w:rPr>
          <w:rFonts w:ascii="Times New Roman" w:hAnsi="Times New Roman" w:cs="Times New Roman"/>
          <w:shd w:val="clear" w:color="auto" w:fill="FFFFFF"/>
        </w:rPr>
        <w:t>Ph.D. or equivalent qualification in their field. Fully accredited by the Ministry of Education and Science Technology of Korea, CAU offers a wide range of bachelor’s, master’s</w:t>
      </w:r>
      <w:r w:rsidR="00ED4689" w:rsidRPr="005F6267">
        <w:rPr>
          <w:rFonts w:ascii="Times New Roman" w:hAnsi="Times New Roman" w:cs="Times New Roman"/>
          <w:shd w:val="clear" w:color="auto" w:fill="FFFFFF"/>
        </w:rPr>
        <w:t>,</w:t>
      </w:r>
      <w:r w:rsidRPr="005F6267">
        <w:rPr>
          <w:rFonts w:ascii="Times New Roman" w:hAnsi="Times New Roman" w:cs="Times New Roman"/>
          <w:shd w:val="clear" w:color="auto" w:fill="FFFFFF"/>
        </w:rPr>
        <w:t xml:space="preserve"> and doctoral programs. It consists of 10 undergraduate colleges and 16 graduate schools. It operates two campuses, in Seoul and </w:t>
      </w:r>
      <w:proofErr w:type="spellStart"/>
      <w:r w:rsidRPr="005F6267">
        <w:rPr>
          <w:rFonts w:ascii="Times New Roman" w:hAnsi="Times New Roman" w:cs="Times New Roman"/>
          <w:shd w:val="clear" w:color="auto" w:fill="FFFFFF"/>
        </w:rPr>
        <w:t>Anseon</w:t>
      </w:r>
      <w:r w:rsidR="00ED4689" w:rsidRPr="005F6267">
        <w:rPr>
          <w:rFonts w:ascii="Times New Roman" w:hAnsi="Times New Roman" w:cs="Times New Roman"/>
          <w:shd w:val="clear" w:color="auto" w:fill="FFFFFF"/>
        </w:rPr>
        <w:t>g</w:t>
      </w:r>
      <w:proofErr w:type="spellEnd"/>
      <w:r w:rsidR="00ED4689" w:rsidRPr="005F6267">
        <w:rPr>
          <w:rFonts w:ascii="Times New Roman" w:hAnsi="Times New Roman" w:cs="Times New Roman"/>
          <w:shd w:val="clear" w:color="auto" w:fill="FFFFFF"/>
        </w:rPr>
        <w:t>, Korea. Chung-</w:t>
      </w:r>
      <w:proofErr w:type="spellStart"/>
      <w:r w:rsidR="00ED4689" w:rsidRPr="005F6267">
        <w:rPr>
          <w:rFonts w:ascii="Times New Roman" w:hAnsi="Times New Roman" w:cs="Times New Roman"/>
          <w:shd w:val="clear" w:color="auto" w:fill="FFFFFF"/>
        </w:rPr>
        <w:t>Ang</w:t>
      </w:r>
      <w:proofErr w:type="spellEnd"/>
      <w:r w:rsidR="00ED4689" w:rsidRPr="005F6267">
        <w:rPr>
          <w:rFonts w:ascii="Times New Roman" w:hAnsi="Times New Roman" w:cs="Times New Roman"/>
          <w:shd w:val="clear" w:color="auto" w:fill="FFFFFF"/>
        </w:rPr>
        <w:t xml:space="preserve"> University G</w:t>
      </w:r>
      <w:r w:rsidRPr="005F6267">
        <w:rPr>
          <w:rFonts w:ascii="Times New Roman" w:hAnsi="Times New Roman" w:cs="Times New Roman"/>
          <w:shd w:val="clear" w:color="auto" w:fill="FFFFFF"/>
        </w:rPr>
        <w:t xml:space="preserve">raduate School was established in </w:t>
      </w:r>
      <w:r w:rsidRPr="005F6267">
        <w:rPr>
          <w:rFonts w:ascii="Times New Roman" w:hAnsi="Times New Roman" w:cs="Times New Roman"/>
          <w:shd w:val="clear" w:color="auto" w:fill="FFFFFF"/>
        </w:rPr>
        <w:lastRenderedPageBreak/>
        <w:t xml:space="preserve">1953. Presently, </w:t>
      </w:r>
      <w:r w:rsidR="00ED4689" w:rsidRPr="005F6267">
        <w:rPr>
          <w:rFonts w:ascii="Times New Roman" w:hAnsi="Times New Roman" w:cs="Times New Roman"/>
          <w:shd w:val="clear" w:color="auto" w:fill="FFFFFF"/>
        </w:rPr>
        <w:t>it is</w:t>
      </w:r>
      <w:r w:rsidRPr="005F6267">
        <w:rPr>
          <w:rFonts w:ascii="Times New Roman" w:hAnsi="Times New Roman" w:cs="Times New Roman"/>
          <w:shd w:val="clear" w:color="auto" w:fill="FFFFFF"/>
        </w:rPr>
        <w:t xml:space="preserve"> operating graduate studies at 77 departments and 11 interdisciplinary graduate programs </w:t>
      </w:r>
      <w:r w:rsidR="00A851A6">
        <w:rPr>
          <w:rFonts w:ascii="Times New Roman" w:hAnsi="Times New Roman" w:cs="Times New Roman"/>
          <w:shd w:val="clear" w:color="auto" w:fill="FFFFFF"/>
        </w:rPr>
        <w:t>in 5 academic disciplines. O</w:t>
      </w:r>
      <w:r w:rsidRPr="005F6267">
        <w:rPr>
          <w:rFonts w:ascii="Times New Roman" w:hAnsi="Times New Roman" w:cs="Times New Roman"/>
          <w:shd w:val="clear" w:color="auto" w:fill="FFFFFF"/>
        </w:rPr>
        <w:t>f their courses</w:t>
      </w:r>
      <w:r w:rsidR="00A851A6">
        <w:rPr>
          <w:rFonts w:ascii="Times New Roman" w:hAnsi="Times New Roman" w:cs="Times New Roman"/>
          <w:shd w:val="clear" w:color="auto" w:fill="FFFFFF"/>
        </w:rPr>
        <w:t xml:space="preserve">, 50% </w:t>
      </w:r>
      <w:r w:rsidRPr="005F6267">
        <w:rPr>
          <w:rFonts w:ascii="Times New Roman" w:hAnsi="Times New Roman" w:cs="Times New Roman"/>
          <w:shd w:val="clear" w:color="auto" w:fill="FFFFFF"/>
        </w:rPr>
        <w:t xml:space="preserve">are delivered in English. They are seeking to globalize many of their Graduate Programs in </w:t>
      </w:r>
      <w:r w:rsidR="002C47A3">
        <w:rPr>
          <w:rFonts w:ascii="Times New Roman" w:eastAsia="Times New Roman" w:hAnsi="Times New Roman" w:cs="Times New Roman"/>
          <w:color w:val="000000"/>
          <w:shd w:val="clear" w:color="auto" w:fill="FFFFFF"/>
        </w:rPr>
        <w:t>a</w:t>
      </w:r>
      <w:r w:rsidR="002C47A3" w:rsidRPr="002C47A3">
        <w:rPr>
          <w:rFonts w:ascii="Times New Roman" w:eastAsia="Times New Roman" w:hAnsi="Times New Roman" w:cs="Times New Roman"/>
          <w:color w:val="000000"/>
          <w:shd w:val="clear" w:color="auto" w:fill="FFFFFF"/>
        </w:rPr>
        <w:t xml:space="preserve"> committed ef</w:t>
      </w:r>
      <w:r w:rsidR="002C47A3">
        <w:rPr>
          <w:rFonts w:ascii="Times New Roman" w:eastAsia="Times New Roman" w:hAnsi="Times New Roman" w:cs="Times New Roman"/>
          <w:color w:val="000000"/>
          <w:shd w:val="clear" w:color="auto" w:fill="FFFFFF"/>
        </w:rPr>
        <w:t xml:space="preserve">fort to guiding both Korean and </w:t>
      </w:r>
      <w:r w:rsidR="002C47A3" w:rsidRPr="002C47A3">
        <w:rPr>
          <w:rFonts w:ascii="Times New Roman" w:eastAsia="Times New Roman" w:hAnsi="Times New Roman" w:cs="Times New Roman"/>
          <w:color w:val="000000"/>
          <w:shd w:val="clear" w:color="auto" w:fill="FFFFFF"/>
        </w:rPr>
        <w:t>international students to achieve their maximum poten</w:t>
      </w:r>
      <w:r w:rsidR="002C47A3">
        <w:rPr>
          <w:rFonts w:ascii="Times New Roman" w:eastAsia="Times New Roman" w:hAnsi="Times New Roman" w:cs="Times New Roman"/>
          <w:color w:val="000000"/>
          <w:shd w:val="clear" w:color="auto" w:fill="FFFFFF"/>
        </w:rPr>
        <w:t>tial. CAU has both established educational technology</w:t>
      </w:r>
      <w:r w:rsidR="002C47A3" w:rsidRPr="002C47A3">
        <w:rPr>
          <w:rFonts w:ascii="Times New Roman" w:eastAsia="Times New Roman" w:hAnsi="Times New Roman" w:cs="Times New Roman"/>
          <w:color w:val="000000"/>
          <w:shd w:val="clear" w:color="auto" w:fill="FFFFFF"/>
        </w:rPr>
        <w:t xml:space="preserve"> and </w:t>
      </w:r>
      <w:r w:rsidR="002C47A3">
        <w:rPr>
          <w:rFonts w:ascii="Times New Roman" w:eastAsia="Times New Roman" w:hAnsi="Times New Roman" w:cs="Times New Roman"/>
          <w:color w:val="000000"/>
          <w:shd w:val="clear" w:color="auto" w:fill="FFFFFF"/>
        </w:rPr>
        <w:t>educational l</w:t>
      </w:r>
      <w:r w:rsidR="002C47A3" w:rsidRPr="002C47A3">
        <w:rPr>
          <w:rFonts w:ascii="Times New Roman" w:eastAsia="Times New Roman" w:hAnsi="Times New Roman" w:cs="Times New Roman"/>
          <w:color w:val="000000"/>
          <w:shd w:val="clear" w:color="auto" w:fill="FFFFFF"/>
        </w:rPr>
        <w:t>eadership programs and has the capability to deliver asynchronous learning.</w:t>
      </w:r>
    </w:p>
    <w:p w:rsidR="008D3645" w:rsidRPr="002C47A3" w:rsidRDefault="008D3645" w:rsidP="002C47A3">
      <w:pPr>
        <w:spacing w:line="480" w:lineRule="auto"/>
        <w:ind w:firstLine="720"/>
        <w:rPr>
          <w:rFonts w:ascii="Times New Roman" w:hAnsi="Times New Roman" w:cs="Times New Roman"/>
        </w:rPr>
      </w:pPr>
      <w:r w:rsidRPr="005F6267">
        <w:rPr>
          <w:rFonts w:ascii="Times New Roman" w:hAnsi="Times New Roman" w:cs="Times New Roman"/>
          <w:shd w:val="clear" w:color="auto" w:fill="FFFFFF"/>
        </w:rPr>
        <w:t>Chung-</w:t>
      </w:r>
      <w:proofErr w:type="spellStart"/>
      <w:r w:rsidRPr="005F6267">
        <w:rPr>
          <w:rFonts w:ascii="Times New Roman" w:hAnsi="Times New Roman" w:cs="Times New Roman"/>
          <w:shd w:val="clear" w:color="auto" w:fill="FFFFFF"/>
        </w:rPr>
        <w:t>Ang’s</w:t>
      </w:r>
      <w:proofErr w:type="spellEnd"/>
      <w:r w:rsidRPr="005F6267">
        <w:rPr>
          <w:rFonts w:ascii="Times New Roman" w:hAnsi="Times New Roman" w:cs="Times New Roman"/>
          <w:shd w:val="clear" w:color="auto" w:fill="FFFFFF"/>
        </w:rPr>
        <w:t xml:space="preserve"> Gradu</w:t>
      </w:r>
      <w:r w:rsidR="00177B2C" w:rsidRPr="005F6267">
        <w:rPr>
          <w:rFonts w:ascii="Times New Roman" w:hAnsi="Times New Roman" w:cs="Times New Roman"/>
          <w:shd w:val="clear" w:color="auto" w:fill="FFFFFF"/>
        </w:rPr>
        <w:t>ate School of Education disseminates and utilizes</w:t>
      </w:r>
      <w:r w:rsidRPr="005F6267">
        <w:rPr>
          <w:rFonts w:ascii="Times New Roman" w:hAnsi="Times New Roman" w:cs="Times New Roman"/>
          <w:shd w:val="clear" w:color="auto" w:fill="FFFFFF"/>
        </w:rPr>
        <w:t xml:space="preserve"> a </w:t>
      </w:r>
      <w:r w:rsidR="00EE5CA6" w:rsidRPr="005F6267">
        <w:rPr>
          <w:rFonts w:ascii="Times New Roman" w:hAnsi="Times New Roman" w:cs="Times New Roman"/>
          <w:shd w:val="clear" w:color="auto" w:fill="FFFFFF"/>
        </w:rPr>
        <w:t xml:space="preserve">wide </w:t>
      </w:r>
      <w:r w:rsidR="00177B2C" w:rsidRPr="005F6267">
        <w:rPr>
          <w:rFonts w:ascii="Times New Roman" w:hAnsi="Times New Roman" w:cs="Times New Roman"/>
          <w:shd w:val="clear" w:color="auto" w:fill="FFFFFF"/>
        </w:rPr>
        <w:t>spectrum</w:t>
      </w:r>
      <w:r w:rsidR="00EE5CA6" w:rsidRPr="005F6267">
        <w:rPr>
          <w:rFonts w:ascii="Times New Roman" w:hAnsi="Times New Roman" w:cs="Times New Roman"/>
          <w:shd w:val="clear" w:color="auto" w:fill="FFFFFF"/>
        </w:rPr>
        <w:t xml:space="preserve"> of theories and techniques</w:t>
      </w:r>
      <w:r w:rsidRPr="005F6267">
        <w:rPr>
          <w:rFonts w:ascii="Times New Roman" w:hAnsi="Times New Roman" w:cs="Times New Roman"/>
          <w:shd w:val="clear" w:color="auto" w:fill="FFFFFF"/>
        </w:rPr>
        <w:t xml:space="preserve"> contributing to </w:t>
      </w:r>
      <w:r w:rsidR="00EE5CA6" w:rsidRPr="005F6267">
        <w:rPr>
          <w:rFonts w:ascii="Times New Roman" w:hAnsi="Times New Roman" w:cs="Times New Roman"/>
          <w:shd w:val="clear" w:color="auto" w:fill="FFFFFF"/>
        </w:rPr>
        <w:t xml:space="preserve">the </w:t>
      </w:r>
      <w:r w:rsidRPr="005F6267">
        <w:rPr>
          <w:rFonts w:ascii="Times New Roman" w:hAnsi="Times New Roman" w:cs="Times New Roman"/>
          <w:shd w:val="clear" w:color="auto" w:fill="FFFFFF"/>
        </w:rPr>
        <w:t>qualitati</w:t>
      </w:r>
      <w:r w:rsidR="00EE5CA6" w:rsidRPr="005F6267">
        <w:rPr>
          <w:rFonts w:ascii="Times New Roman" w:hAnsi="Times New Roman" w:cs="Times New Roman"/>
          <w:shd w:val="clear" w:color="auto" w:fill="FFFFFF"/>
        </w:rPr>
        <w:t>ve improvement of education; it</w:t>
      </w:r>
      <w:r w:rsidRPr="005F6267">
        <w:rPr>
          <w:rFonts w:ascii="Times New Roman" w:hAnsi="Times New Roman" w:cs="Times New Roman"/>
          <w:shd w:val="clear" w:color="auto" w:fill="FFFFFF"/>
        </w:rPr>
        <w:t xml:space="preserve"> conducts research on diverse teaching methods to produce professional educators with leadership qualities and competence. CAU has the capability to deliver asynchronous learning, which makes the university a top contender in partnering with a university outside of their country.</w:t>
      </w:r>
      <w:r w:rsidR="00A851A6">
        <w:rPr>
          <w:rFonts w:ascii="Times New Roman" w:hAnsi="Times New Roman" w:cs="Times New Roman"/>
          <w:shd w:val="clear" w:color="auto" w:fill="FFFFFF"/>
        </w:rPr>
        <w:t xml:space="preserve"> O</w:t>
      </w:r>
      <w:r w:rsidRPr="005F6267">
        <w:rPr>
          <w:rFonts w:ascii="Times New Roman" w:hAnsi="Times New Roman" w:cs="Times New Roman"/>
          <w:shd w:val="clear" w:color="auto" w:fill="FFFFFF"/>
        </w:rPr>
        <w:t>f their courses</w:t>
      </w:r>
      <w:r w:rsidR="00A851A6">
        <w:rPr>
          <w:rFonts w:ascii="Times New Roman" w:hAnsi="Times New Roman" w:cs="Times New Roman"/>
          <w:shd w:val="clear" w:color="auto" w:fill="FFFFFF"/>
        </w:rPr>
        <w:t>, 50%</w:t>
      </w:r>
      <w:r w:rsidRPr="005F6267">
        <w:rPr>
          <w:rFonts w:ascii="Times New Roman" w:hAnsi="Times New Roman" w:cs="Times New Roman"/>
          <w:shd w:val="clear" w:color="auto" w:fill="FFFFFF"/>
        </w:rPr>
        <w:t xml:space="preserve"> are delivered in English. They are seeking to globalize many of their Graduate Programs in an effort to produce world-cl</w:t>
      </w:r>
      <w:r w:rsidR="00EE5CA6" w:rsidRPr="005F6267">
        <w:rPr>
          <w:rFonts w:ascii="Times New Roman" w:hAnsi="Times New Roman" w:cs="Times New Roman"/>
          <w:shd w:val="clear" w:color="auto" w:fill="FFFFFF"/>
        </w:rPr>
        <w:t>ass leaders and scholars. Most i</w:t>
      </w:r>
      <w:r w:rsidRPr="005F6267">
        <w:rPr>
          <w:rFonts w:ascii="Times New Roman" w:hAnsi="Times New Roman" w:cs="Times New Roman"/>
          <w:shd w:val="clear" w:color="auto" w:fill="FFFFFF"/>
        </w:rPr>
        <w:t>mportant</w:t>
      </w:r>
      <w:r w:rsidR="00EE5CA6" w:rsidRPr="005F6267">
        <w:rPr>
          <w:rFonts w:ascii="Times New Roman" w:hAnsi="Times New Roman" w:cs="Times New Roman"/>
          <w:shd w:val="clear" w:color="auto" w:fill="FFFFFF"/>
        </w:rPr>
        <w:t>ly</w:t>
      </w:r>
      <w:r w:rsidRPr="005F6267">
        <w:rPr>
          <w:rFonts w:ascii="Times New Roman" w:hAnsi="Times New Roman" w:cs="Times New Roman"/>
          <w:shd w:val="clear" w:color="auto" w:fill="FFFFFF"/>
        </w:rPr>
        <w:t xml:space="preserve">, the university houses established educational leadership and technology programs. </w:t>
      </w:r>
      <w:r w:rsidR="00EE5CA6" w:rsidRPr="005F6267">
        <w:rPr>
          <w:rFonts w:ascii="Times New Roman" w:hAnsi="Times New Roman" w:cs="Times New Roman"/>
          <w:shd w:val="clear" w:color="auto" w:fill="FFFFFF"/>
        </w:rPr>
        <w:t>So it is that Chung-</w:t>
      </w:r>
      <w:proofErr w:type="spellStart"/>
      <w:r w:rsidR="00EE5CA6" w:rsidRPr="005F6267">
        <w:rPr>
          <w:rFonts w:ascii="Times New Roman" w:hAnsi="Times New Roman" w:cs="Times New Roman"/>
          <w:shd w:val="clear" w:color="auto" w:fill="FFFFFF"/>
        </w:rPr>
        <w:t>Ang</w:t>
      </w:r>
      <w:proofErr w:type="spellEnd"/>
      <w:r w:rsidR="00EE5CA6" w:rsidRPr="005F6267">
        <w:rPr>
          <w:rFonts w:ascii="Times New Roman" w:hAnsi="Times New Roman" w:cs="Times New Roman"/>
          <w:shd w:val="clear" w:color="auto" w:fill="FFFFFF"/>
        </w:rPr>
        <w:t xml:space="preserve"> is the second of Tokyo Bureau’s two recommendations for partnership with NJCU.</w:t>
      </w:r>
    </w:p>
    <w:p w:rsidR="00BA50DC" w:rsidRDefault="002C47A3" w:rsidP="002C47A3">
      <w:pPr>
        <w:spacing w:line="480" w:lineRule="auto"/>
        <w:rPr>
          <w:rFonts w:ascii="Times New Roman" w:hAnsi="Times New Roman" w:cs="Times New Roman"/>
          <w:shd w:val="clear" w:color="auto" w:fill="FFFFFF"/>
        </w:rPr>
      </w:pPr>
      <w:r w:rsidRPr="002C47A3">
        <w:rPr>
          <w:rFonts w:ascii="Times New Roman" w:eastAsia="Times New Roman" w:hAnsi="Times New Roman" w:cs="Times New Roman"/>
          <w:color w:val="000000"/>
          <w:shd w:val="clear" w:color="auto" w:fill="FFFFFF"/>
        </w:rPr>
        <w:t>    </w:t>
      </w:r>
      <w:r w:rsidRPr="002C47A3">
        <w:rPr>
          <w:rFonts w:ascii="Times New Roman" w:eastAsia="Times New Roman" w:hAnsi="Times New Roman" w:cs="Times New Roman"/>
          <w:color w:val="000000"/>
          <w:shd w:val="clear" w:color="auto" w:fill="FFFFFF"/>
        </w:rPr>
        <w:tab/>
      </w:r>
    </w:p>
    <w:p w:rsidR="00BA50DC" w:rsidRDefault="00BA50DC" w:rsidP="00BA50DC">
      <w:pPr>
        <w:spacing w:line="480" w:lineRule="auto"/>
        <w:rPr>
          <w:rFonts w:ascii="Times New Roman" w:hAnsi="Times New Roman" w:cs="Times New Roman"/>
          <w:shd w:val="clear" w:color="auto" w:fill="FFFFFF"/>
        </w:rPr>
      </w:pPr>
      <w:r>
        <w:rPr>
          <w:rFonts w:ascii="Times New Roman" w:hAnsi="Times New Roman" w:cs="Times New Roman"/>
          <w:shd w:val="clear" w:color="auto" w:fill="FFFFFF"/>
        </w:rPr>
        <w:t>Explanation of Final Recommendation</w:t>
      </w:r>
    </w:p>
    <w:p w:rsidR="002C47A3" w:rsidRDefault="002C47A3" w:rsidP="00BA50DC">
      <w:pPr>
        <w:spacing w:line="480" w:lineRule="auto"/>
        <w:rPr>
          <w:rFonts w:ascii="Times New Roman" w:hAnsi="Times New Roman" w:cs="Times New Roman"/>
          <w:shd w:val="clear" w:color="auto" w:fill="FFFFFF"/>
        </w:rPr>
      </w:pPr>
    </w:p>
    <w:p w:rsidR="00BA50DC" w:rsidRDefault="00BA50DC" w:rsidP="00BA50DC">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As there can be only one candidate-partner recommended for this project, the decision between the University of Tokyo and </w:t>
      </w:r>
      <w:r w:rsidRPr="005F6267">
        <w:rPr>
          <w:rFonts w:ascii="Times New Roman" w:hAnsi="Times New Roman" w:cs="Times New Roman"/>
          <w:shd w:val="clear" w:color="auto" w:fill="FFFFFF"/>
        </w:rPr>
        <w:t>Chung-</w:t>
      </w:r>
      <w:proofErr w:type="spellStart"/>
      <w:r w:rsidRPr="005F6267">
        <w:rPr>
          <w:rFonts w:ascii="Times New Roman" w:hAnsi="Times New Roman" w:cs="Times New Roman"/>
          <w:shd w:val="clear" w:color="auto" w:fill="FFFFFF"/>
        </w:rPr>
        <w:t>Ang</w:t>
      </w:r>
      <w:proofErr w:type="spellEnd"/>
      <w:r>
        <w:rPr>
          <w:rFonts w:ascii="Times New Roman" w:hAnsi="Times New Roman" w:cs="Times New Roman"/>
          <w:shd w:val="clear" w:color="auto" w:fill="FFFFFF"/>
        </w:rPr>
        <w:t xml:space="preserve"> University was a difficult one; when this bureau’s members took into consideration the inclination of CAU toward education, technology, and leadership, however, the choice became much more obvious.  </w:t>
      </w:r>
      <w:r w:rsidRPr="005F6267">
        <w:rPr>
          <w:rFonts w:ascii="Times New Roman" w:hAnsi="Times New Roman" w:cs="Times New Roman"/>
          <w:shd w:val="clear" w:color="auto" w:fill="FFFFFF"/>
        </w:rPr>
        <w:lastRenderedPageBreak/>
        <w:t>Chung-</w:t>
      </w:r>
      <w:proofErr w:type="spellStart"/>
      <w:r w:rsidRPr="005F6267">
        <w:rPr>
          <w:rFonts w:ascii="Times New Roman" w:hAnsi="Times New Roman" w:cs="Times New Roman"/>
          <w:shd w:val="clear" w:color="auto" w:fill="FFFFFF"/>
        </w:rPr>
        <w:t>Ang</w:t>
      </w:r>
      <w:proofErr w:type="spellEnd"/>
      <w:r>
        <w:rPr>
          <w:rFonts w:ascii="Times New Roman" w:hAnsi="Times New Roman" w:cs="Times New Roman"/>
          <w:shd w:val="clear" w:color="auto" w:fill="FFFFFF"/>
        </w:rPr>
        <w:t xml:space="preserve"> University is the Tokyo Bureau’s recommendation for a partnership with New Jersey City University.  CAU has amazing potential when its needs (i.e., that of this bureau’s rubric’s call for the prospective institution having no doctoral degree in educational technology leadership) are weighed against what NJCU can offer its students: a terminal degree in an area of education that promises every day to become the de rigueur degree for those who wish to remain viable in </w:t>
      </w:r>
      <w:r w:rsidR="00AB789E">
        <w:rPr>
          <w:rFonts w:ascii="Times New Roman" w:hAnsi="Times New Roman" w:cs="Times New Roman"/>
          <w:shd w:val="clear" w:color="auto" w:fill="FFFFFF"/>
        </w:rPr>
        <w:t>a</w:t>
      </w:r>
      <w:r>
        <w:rPr>
          <w:rFonts w:ascii="Times New Roman" w:hAnsi="Times New Roman" w:cs="Times New Roman"/>
          <w:shd w:val="clear" w:color="auto" w:fill="FFFFFF"/>
        </w:rPr>
        <w:t xml:space="preserve"> field</w:t>
      </w:r>
      <w:r w:rsidR="00AB789E">
        <w:rPr>
          <w:rFonts w:ascii="Times New Roman" w:hAnsi="Times New Roman" w:cs="Times New Roman"/>
          <w:shd w:val="clear" w:color="auto" w:fill="FFFFFF"/>
        </w:rPr>
        <w:t xml:space="preserve"> where technology is increasingly seen as the means and not the end in and of itself.</w:t>
      </w:r>
    </w:p>
    <w:p w:rsidR="00AB789E" w:rsidRDefault="00AB789E" w:rsidP="00BA50DC">
      <w:pPr>
        <w:spacing w:line="480" w:lineRule="auto"/>
        <w:ind w:firstLine="720"/>
        <w:rPr>
          <w:rFonts w:ascii="Times New Roman" w:hAnsi="Times New Roman" w:cs="Times New Roman"/>
          <w:shd w:val="clear" w:color="auto" w:fill="FFFFFF"/>
        </w:rPr>
      </w:pPr>
      <w:r>
        <w:rPr>
          <w:rFonts w:ascii="Times New Roman" w:hAnsi="Times New Roman" w:cs="Times New Roman"/>
          <w:shd w:val="clear" w:color="auto" w:fill="FFFFFF"/>
        </w:rPr>
        <w:t>More pointedly, Chung-</w:t>
      </w:r>
      <w:proofErr w:type="spellStart"/>
      <w:r>
        <w:rPr>
          <w:rFonts w:ascii="Times New Roman" w:hAnsi="Times New Roman" w:cs="Times New Roman"/>
          <w:shd w:val="clear" w:color="auto" w:fill="FFFFFF"/>
        </w:rPr>
        <w:t>Ang</w:t>
      </w:r>
      <w:proofErr w:type="spellEnd"/>
      <w:r>
        <w:rPr>
          <w:rFonts w:ascii="Times New Roman" w:hAnsi="Times New Roman" w:cs="Times New Roman"/>
          <w:shd w:val="clear" w:color="auto" w:fill="FFFFFF"/>
        </w:rPr>
        <w:t xml:space="preserve"> University hopes to globalize and grow its graduate programs—a venture with NJCU would benefit CAU’s students, as New Jersey comprises a diverse demographic from urban to suburban to rural.  Many of NJCU’s students within the Educational Technology Leadership Department are professional educators themselves, are tasked with linking theory and practice, with putting practice into motion, with giving life, meaning, and purpose to all of the research conducted and disseminated throughout the program’s rigorous curriculum. </w:t>
      </w:r>
    </w:p>
    <w:p w:rsidR="00AB789E" w:rsidRPr="005F6267" w:rsidRDefault="00AB789E" w:rsidP="00BA50DC">
      <w:pPr>
        <w:spacing w:line="480" w:lineRule="auto"/>
        <w:ind w:firstLine="720"/>
        <w:rPr>
          <w:rFonts w:ascii="Times New Roman" w:hAnsi="Times New Roman" w:cs="Times New Roman"/>
        </w:rPr>
      </w:pPr>
      <w:r>
        <w:rPr>
          <w:rFonts w:ascii="Times New Roman" w:hAnsi="Times New Roman" w:cs="Times New Roman"/>
          <w:shd w:val="clear" w:color="auto" w:fill="FFFFFF"/>
        </w:rPr>
        <w:t xml:space="preserve">It would seem that CAU is an impeccable choice for a future partner-school not only for this bureau, </w:t>
      </w:r>
      <w:r w:rsidR="00AA063A">
        <w:rPr>
          <w:rFonts w:ascii="Times New Roman" w:hAnsi="Times New Roman" w:cs="Times New Roman"/>
          <w:shd w:val="clear" w:color="auto" w:fill="FFFFFF"/>
        </w:rPr>
        <w:t>but also</w:t>
      </w:r>
      <w:r>
        <w:rPr>
          <w:rFonts w:ascii="Times New Roman" w:hAnsi="Times New Roman" w:cs="Times New Roman"/>
          <w:shd w:val="clear" w:color="auto" w:fill="FFFFFF"/>
        </w:rPr>
        <w:t xml:space="preserve"> in its members’ collective humble opinion, for the Educational Technology Leadership Doctoral Program </w:t>
      </w:r>
      <w:r w:rsidR="00AA063A">
        <w:rPr>
          <w:rFonts w:ascii="Times New Roman" w:hAnsi="Times New Roman" w:cs="Times New Roman"/>
          <w:shd w:val="clear" w:color="auto" w:fill="FFFFFF"/>
        </w:rPr>
        <w:t>itself.</w:t>
      </w:r>
    </w:p>
    <w:p w:rsidR="008D3645" w:rsidRPr="008E3E0A" w:rsidRDefault="008D3645" w:rsidP="008D3645">
      <w:pPr>
        <w:rPr>
          <w:rFonts w:ascii="Times New Roman" w:eastAsia="Times New Roman" w:hAnsi="Times New Roman" w:cs="Times New Roman"/>
        </w:rPr>
      </w:pPr>
    </w:p>
    <w:p w:rsidR="0011107B" w:rsidRPr="008E3E0A" w:rsidRDefault="0011107B" w:rsidP="00A863F4">
      <w:pPr>
        <w:pStyle w:val="Heading1"/>
        <w:spacing w:after="0" w:line="480" w:lineRule="auto"/>
        <w:jc w:val="center"/>
        <w:rPr>
          <w:rFonts w:ascii="Times New Roman" w:hAnsi="Times New Roman" w:cs="Times New Roman"/>
          <w:sz w:val="24"/>
          <w:szCs w:val="24"/>
        </w:rPr>
      </w:pPr>
      <w:bookmarkStart w:id="1" w:name="_Toc370454104"/>
      <w:r w:rsidRPr="008E3E0A">
        <w:rPr>
          <w:rFonts w:ascii="Times New Roman" w:hAnsi="Times New Roman" w:cs="Times New Roman"/>
          <w:sz w:val="24"/>
          <w:szCs w:val="24"/>
        </w:rPr>
        <w:lastRenderedPageBreak/>
        <w:t>References</w:t>
      </w:r>
      <w:bookmarkEnd w:id="1"/>
    </w:p>
    <w:p w:rsidR="0011107B" w:rsidRPr="008E3E0A" w:rsidRDefault="0011107B" w:rsidP="00A863F4">
      <w:pPr>
        <w:pStyle w:val="CitaviBibliography"/>
        <w:spacing w:after="0"/>
        <w:ind w:left="720" w:hanging="720"/>
        <w:rPr>
          <w:rFonts w:ascii="Times New Roman" w:hAnsi="Times New Roman" w:cs="Times New Roman"/>
          <w:sz w:val="24"/>
          <w:szCs w:val="24"/>
        </w:rPr>
      </w:pPr>
      <w:r w:rsidRPr="008E3E0A">
        <w:rPr>
          <w:rFonts w:ascii="Times New Roman" w:hAnsi="Times New Roman" w:cs="Times New Roman"/>
          <w:sz w:val="24"/>
          <w:szCs w:val="24"/>
        </w:rPr>
        <w:t xml:space="preserve">Bates, Tony. </w:t>
      </w:r>
      <w:r w:rsidRPr="008E3E0A">
        <w:rPr>
          <w:rFonts w:ascii="Times New Roman" w:hAnsi="Times New Roman" w:cs="Times New Roman"/>
          <w:i/>
          <w:sz w:val="24"/>
          <w:szCs w:val="24"/>
        </w:rPr>
        <w:t>Online learning and distance education blog</w:t>
      </w:r>
      <w:r w:rsidRPr="008E3E0A">
        <w:rPr>
          <w:rFonts w:ascii="Times New Roman" w:hAnsi="Times New Roman" w:cs="Times New Roman"/>
          <w:sz w:val="24"/>
          <w:szCs w:val="24"/>
        </w:rPr>
        <w:t>.   Retrieved from http://www.tonybates.ca/resources/recommended-graduate-programs-in-e-learning/</w:t>
      </w:r>
      <w:r w:rsidR="00A863F4" w:rsidRPr="008E3E0A">
        <w:rPr>
          <w:rFonts w:ascii="Times New Roman" w:hAnsi="Times New Roman" w:cs="Times New Roman"/>
          <w:sz w:val="24"/>
          <w:szCs w:val="24"/>
        </w:rPr>
        <w:br/>
      </w:r>
    </w:p>
    <w:p w:rsidR="00A863F4" w:rsidRPr="008E3E0A" w:rsidRDefault="0011107B" w:rsidP="00A863F4">
      <w:pPr>
        <w:pStyle w:val="CitaviBibliography"/>
        <w:spacing w:after="0"/>
        <w:ind w:left="720" w:hanging="720"/>
        <w:rPr>
          <w:rFonts w:ascii="Times New Roman" w:hAnsi="Times New Roman" w:cs="Times New Roman"/>
          <w:sz w:val="24"/>
          <w:szCs w:val="24"/>
        </w:rPr>
      </w:pPr>
      <w:r w:rsidRPr="008E3E0A">
        <w:rPr>
          <w:rFonts w:ascii="Times New Roman" w:hAnsi="Times New Roman" w:cs="Times New Roman"/>
          <w:sz w:val="24"/>
          <w:szCs w:val="24"/>
        </w:rPr>
        <w:t xml:space="preserve">Bhatia, </w:t>
      </w:r>
      <w:proofErr w:type="spellStart"/>
      <w:r w:rsidRPr="008E3E0A">
        <w:rPr>
          <w:rFonts w:ascii="Times New Roman" w:hAnsi="Times New Roman" w:cs="Times New Roman"/>
          <w:sz w:val="24"/>
          <w:szCs w:val="24"/>
        </w:rPr>
        <w:t>Kapil</w:t>
      </w:r>
      <w:proofErr w:type="spellEnd"/>
      <w:r w:rsidRPr="008E3E0A">
        <w:rPr>
          <w:rFonts w:ascii="Times New Roman" w:hAnsi="Times New Roman" w:cs="Times New Roman"/>
          <w:sz w:val="24"/>
          <w:szCs w:val="24"/>
        </w:rPr>
        <w:t xml:space="preserve">. </w:t>
      </w:r>
      <w:r w:rsidRPr="008E3E0A">
        <w:rPr>
          <w:rFonts w:ascii="Times New Roman" w:hAnsi="Times New Roman" w:cs="Times New Roman"/>
          <w:i/>
          <w:sz w:val="24"/>
          <w:szCs w:val="24"/>
        </w:rPr>
        <w:t>Blog</w:t>
      </w:r>
      <w:r w:rsidRPr="008E3E0A">
        <w:rPr>
          <w:rFonts w:ascii="Times New Roman" w:hAnsi="Times New Roman" w:cs="Times New Roman"/>
          <w:sz w:val="24"/>
          <w:szCs w:val="24"/>
        </w:rPr>
        <w:t xml:space="preserve">. Retrieved from </w:t>
      </w:r>
      <w:hyperlink r:id="rId10" w:history="1">
        <w:r w:rsidR="00A863F4" w:rsidRPr="008E3E0A">
          <w:rPr>
            <w:rStyle w:val="Hyperlink"/>
            <w:rFonts w:ascii="Times New Roman" w:hAnsi="Times New Roman" w:cs="Times New Roman"/>
            <w:sz w:val="24"/>
            <w:szCs w:val="24"/>
          </w:rPr>
          <w:t>http://kapilbhatia.com/blog/25-graduate-programmes-in-education-technology-e-learning-ict-in-education/</w:t>
        </w:r>
      </w:hyperlink>
      <w:r w:rsidR="00A863F4" w:rsidRPr="008E3E0A">
        <w:rPr>
          <w:rFonts w:ascii="Times New Roman" w:hAnsi="Times New Roman" w:cs="Times New Roman"/>
          <w:sz w:val="24"/>
          <w:szCs w:val="24"/>
        </w:rPr>
        <w:br/>
      </w:r>
    </w:p>
    <w:p w:rsidR="003A7173" w:rsidRDefault="0011107B" w:rsidP="003A7173">
      <w:pPr>
        <w:pStyle w:val="CitaviBibliography"/>
        <w:spacing w:after="0"/>
        <w:ind w:left="720" w:hanging="720"/>
        <w:rPr>
          <w:rFonts w:ascii="Times New Roman" w:hAnsi="Times New Roman" w:cs="Times New Roman"/>
          <w:sz w:val="24"/>
          <w:szCs w:val="24"/>
        </w:rPr>
      </w:pPr>
      <w:r w:rsidRPr="008E3E0A">
        <w:rPr>
          <w:rFonts w:ascii="Times New Roman" w:hAnsi="Times New Roman" w:cs="Times New Roman"/>
          <w:sz w:val="24"/>
          <w:szCs w:val="24"/>
        </w:rPr>
        <w:t xml:space="preserve">Han, </w:t>
      </w:r>
      <w:proofErr w:type="spellStart"/>
      <w:r w:rsidRPr="008E3E0A">
        <w:rPr>
          <w:rFonts w:ascii="Times New Roman" w:hAnsi="Times New Roman" w:cs="Times New Roman"/>
          <w:sz w:val="24"/>
          <w:szCs w:val="24"/>
        </w:rPr>
        <w:t>Yanhui</w:t>
      </w:r>
      <w:proofErr w:type="spellEnd"/>
      <w:r w:rsidRPr="008E3E0A">
        <w:rPr>
          <w:rFonts w:ascii="Times New Roman" w:hAnsi="Times New Roman" w:cs="Times New Roman"/>
          <w:sz w:val="24"/>
          <w:szCs w:val="24"/>
        </w:rPr>
        <w:t xml:space="preserve">.  </w:t>
      </w:r>
      <w:r w:rsidRPr="008E3E0A">
        <w:rPr>
          <w:rFonts w:ascii="Times New Roman" w:hAnsi="Times New Roman" w:cs="Times New Roman"/>
          <w:i/>
          <w:sz w:val="24"/>
          <w:szCs w:val="24"/>
        </w:rPr>
        <w:t>Hypermedia studies blog</w:t>
      </w:r>
      <w:r w:rsidRPr="008E3E0A">
        <w:rPr>
          <w:rFonts w:ascii="Times New Roman" w:hAnsi="Times New Roman" w:cs="Times New Roman"/>
          <w:sz w:val="24"/>
          <w:szCs w:val="24"/>
        </w:rPr>
        <w:t>. Retrieved from</w:t>
      </w:r>
      <w:r w:rsidR="00A863F4" w:rsidRPr="008E3E0A">
        <w:rPr>
          <w:rFonts w:ascii="Times New Roman" w:hAnsi="Times New Roman" w:cs="Times New Roman"/>
          <w:sz w:val="24"/>
          <w:szCs w:val="24"/>
        </w:rPr>
        <w:t xml:space="preserve"> </w:t>
      </w:r>
      <w:hyperlink r:id="rId11" w:history="1">
        <w:r w:rsidR="003A7173" w:rsidRPr="00821FB4">
          <w:rPr>
            <w:rStyle w:val="Hyperlink"/>
            <w:rFonts w:ascii="Times New Roman" w:hAnsi="Times New Roman" w:cs="Times New Roman"/>
            <w:sz w:val="24"/>
            <w:szCs w:val="24"/>
          </w:rPr>
          <w:t>http://hypermedia.edublogs.org/2011/07/02/25-graduate-programmes-in-education-technology-e-learning-ict-in-education/</w:t>
        </w:r>
      </w:hyperlink>
    </w:p>
    <w:p w:rsidR="003A7173" w:rsidRDefault="003A7173" w:rsidP="003A7173">
      <w:pPr>
        <w:pStyle w:val="CitaviBibliography"/>
        <w:spacing w:after="0"/>
        <w:ind w:left="720" w:hanging="720"/>
        <w:rPr>
          <w:rFonts w:ascii="Times New Roman" w:hAnsi="Times New Roman" w:cs="Times New Roman"/>
          <w:sz w:val="24"/>
          <w:szCs w:val="24"/>
        </w:rPr>
      </w:pPr>
    </w:p>
    <w:p w:rsidR="003A7173" w:rsidRDefault="003A7173" w:rsidP="003A7173">
      <w:pPr>
        <w:pStyle w:val="CitaviBibliography"/>
        <w:spacing w:after="0"/>
        <w:ind w:left="720" w:hanging="720"/>
        <w:rPr>
          <w:rFonts w:ascii="Times New Roman" w:eastAsia="Times New Roman" w:hAnsi="Times New Roman" w:cs="Times New Roman"/>
          <w:color w:val="000000"/>
          <w:sz w:val="24"/>
          <w:szCs w:val="24"/>
        </w:rPr>
      </w:pPr>
      <w:r w:rsidRPr="003A7173">
        <w:rPr>
          <w:rFonts w:ascii="Times New Roman" w:eastAsia="Times New Roman" w:hAnsi="Times New Roman" w:cs="Times New Roman"/>
          <w:iCs/>
          <w:color w:val="000000"/>
          <w:sz w:val="24"/>
          <w:szCs w:val="24"/>
        </w:rPr>
        <w:t>Keio University.</w:t>
      </w:r>
      <w:r w:rsidRPr="003A7173">
        <w:rPr>
          <w:rFonts w:ascii="Times New Roman" w:eastAsia="Times New Roman" w:hAnsi="Times New Roman" w:cs="Times New Roman"/>
          <w:i/>
          <w:iCs/>
          <w:color w:val="000000"/>
          <w:sz w:val="24"/>
          <w:szCs w:val="24"/>
        </w:rPr>
        <w:t xml:space="preserve"> Keio </w:t>
      </w:r>
      <w:proofErr w:type="gramStart"/>
      <w:r w:rsidRPr="003A7173">
        <w:rPr>
          <w:rFonts w:ascii="Times New Roman" w:eastAsia="Times New Roman" w:hAnsi="Times New Roman" w:cs="Times New Roman"/>
          <w:i/>
          <w:iCs/>
          <w:color w:val="000000"/>
          <w:sz w:val="24"/>
          <w:szCs w:val="24"/>
        </w:rPr>
        <w:t>university</w:t>
      </w:r>
      <w:proofErr w:type="gramEnd"/>
      <w:r w:rsidRPr="003A7173">
        <w:rPr>
          <w:rFonts w:ascii="Times New Roman" w:eastAsia="Times New Roman" w:hAnsi="Times New Roman" w:cs="Times New Roman"/>
          <w:color w:val="000000"/>
          <w:sz w:val="24"/>
          <w:szCs w:val="24"/>
        </w:rPr>
        <w:t>. Retrieved from</w:t>
      </w:r>
      <w:r w:rsidRPr="003A7173">
        <w:rPr>
          <w:rStyle w:val="apple-converted-space"/>
          <w:rFonts w:ascii="Times New Roman" w:eastAsia="Times New Roman" w:hAnsi="Times New Roman" w:cs="Times New Roman"/>
          <w:color w:val="000000"/>
          <w:sz w:val="24"/>
          <w:szCs w:val="24"/>
        </w:rPr>
        <w:t> </w:t>
      </w:r>
      <w:hyperlink r:id="rId12" w:tgtFrame="_blank" w:history="1">
        <w:r w:rsidRPr="003A7173">
          <w:rPr>
            <w:rStyle w:val="Hyperlink"/>
            <w:rFonts w:ascii="Times New Roman" w:eastAsia="Times New Roman" w:hAnsi="Times New Roman" w:cs="Times New Roman"/>
            <w:color w:val="1155CC"/>
            <w:sz w:val="24"/>
            <w:szCs w:val="24"/>
          </w:rPr>
          <w:t>http://www.keio.ac.jp/</w:t>
        </w:r>
      </w:hyperlink>
    </w:p>
    <w:p w:rsidR="003A7173" w:rsidRDefault="003A7173" w:rsidP="003A7173">
      <w:pPr>
        <w:pStyle w:val="CitaviBibliography"/>
        <w:spacing w:after="0"/>
        <w:ind w:left="720" w:hanging="720"/>
        <w:rPr>
          <w:rFonts w:ascii="Times New Roman" w:eastAsia="Times New Roman" w:hAnsi="Times New Roman" w:cs="Times New Roman"/>
          <w:color w:val="000000"/>
          <w:sz w:val="24"/>
          <w:szCs w:val="24"/>
        </w:rPr>
      </w:pPr>
    </w:p>
    <w:p w:rsidR="003A7173" w:rsidRPr="003A7173" w:rsidRDefault="003A7173" w:rsidP="003A7173">
      <w:pPr>
        <w:pStyle w:val="CitaviBibliography"/>
        <w:spacing w:after="0"/>
        <w:ind w:left="720" w:hanging="720"/>
        <w:rPr>
          <w:rFonts w:ascii="Times New Roman" w:hAnsi="Times New Roman" w:cs="Times New Roman"/>
          <w:sz w:val="24"/>
          <w:szCs w:val="24"/>
        </w:rPr>
      </w:pPr>
      <w:proofErr w:type="spellStart"/>
      <w:r w:rsidRPr="003A7173">
        <w:rPr>
          <w:rFonts w:ascii="Times New Roman" w:eastAsia="Times New Roman" w:hAnsi="Times New Roman" w:cs="Times New Roman"/>
          <w:iCs/>
          <w:color w:val="000000"/>
          <w:sz w:val="24"/>
          <w:szCs w:val="24"/>
          <w:shd w:val="clear" w:color="auto" w:fill="FFFFFF"/>
        </w:rPr>
        <w:t>Kosen</w:t>
      </w:r>
      <w:proofErr w:type="spellEnd"/>
      <w:r w:rsidRPr="003A7173">
        <w:rPr>
          <w:rFonts w:ascii="Times New Roman" w:eastAsia="Times New Roman" w:hAnsi="Times New Roman" w:cs="Times New Roman"/>
          <w:iCs/>
          <w:color w:val="000000"/>
          <w:sz w:val="24"/>
          <w:szCs w:val="24"/>
          <w:shd w:val="clear" w:color="auto" w:fill="FFFFFF"/>
        </w:rPr>
        <w:t xml:space="preserve"> Institute of National Colleges, Japan. </w:t>
      </w:r>
      <w:proofErr w:type="spellStart"/>
      <w:r w:rsidRPr="003A7173">
        <w:rPr>
          <w:rFonts w:ascii="Times New Roman" w:eastAsia="Times New Roman" w:hAnsi="Times New Roman" w:cs="Times New Roman"/>
          <w:i/>
          <w:iCs/>
          <w:color w:val="000000"/>
          <w:sz w:val="24"/>
          <w:szCs w:val="24"/>
          <w:shd w:val="clear" w:color="auto" w:fill="FFFFFF"/>
        </w:rPr>
        <w:t>Kosen</w:t>
      </w:r>
      <w:proofErr w:type="spellEnd"/>
      <w:r w:rsidRPr="003A7173">
        <w:rPr>
          <w:rFonts w:ascii="Times New Roman" w:eastAsia="Times New Roman" w:hAnsi="Times New Roman" w:cs="Times New Roman"/>
          <w:i/>
          <w:iCs/>
          <w:color w:val="000000"/>
          <w:sz w:val="24"/>
          <w:szCs w:val="24"/>
          <w:shd w:val="clear" w:color="auto" w:fill="FFFFFF"/>
        </w:rPr>
        <w:t xml:space="preserve"> institute of national colleges, japan</w:t>
      </w:r>
      <w:r w:rsidRPr="003A7173">
        <w:rPr>
          <w:rFonts w:ascii="Times New Roman" w:eastAsia="Times New Roman" w:hAnsi="Times New Roman" w:cs="Times New Roman"/>
          <w:color w:val="000000"/>
          <w:sz w:val="24"/>
          <w:szCs w:val="24"/>
          <w:shd w:val="clear" w:color="auto" w:fill="FFFFFF"/>
        </w:rPr>
        <w:t>. Retrieved from</w:t>
      </w:r>
      <w:r w:rsidRPr="003A7173">
        <w:rPr>
          <w:rStyle w:val="apple-converted-space"/>
          <w:rFonts w:ascii="Times New Roman" w:eastAsia="Times New Roman" w:hAnsi="Times New Roman" w:cs="Times New Roman"/>
          <w:color w:val="000000"/>
          <w:sz w:val="24"/>
          <w:szCs w:val="24"/>
          <w:shd w:val="clear" w:color="auto" w:fill="FFFFFF"/>
        </w:rPr>
        <w:t> </w:t>
      </w:r>
      <w:hyperlink r:id="rId13" w:tgtFrame="_blank" w:history="1">
        <w:r w:rsidRPr="003A7173">
          <w:rPr>
            <w:rStyle w:val="Hyperlink"/>
            <w:rFonts w:ascii="Times New Roman" w:eastAsia="Times New Roman" w:hAnsi="Times New Roman" w:cs="Times New Roman"/>
            <w:color w:val="1155CC"/>
            <w:sz w:val="24"/>
            <w:szCs w:val="24"/>
            <w:shd w:val="clear" w:color="auto" w:fill="FFFFFF"/>
          </w:rPr>
          <w:t>http://www.kosen-k.go.jp/english/index.html</w:t>
        </w:r>
      </w:hyperlink>
    </w:p>
    <w:p w:rsidR="003A7173" w:rsidRDefault="003A7173" w:rsidP="00A863F4">
      <w:pPr>
        <w:rPr>
          <w:rFonts w:ascii="Times New Roman" w:hAnsi="Times New Roman" w:cs="Times New Roman"/>
          <w:color w:val="0E0E0E"/>
          <w:shd w:val="clear" w:color="auto" w:fill="FFFFFF"/>
        </w:rPr>
      </w:pPr>
    </w:p>
    <w:p w:rsidR="00A863F4" w:rsidRPr="008E3E0A" w:rsidRDefault="00A863F4" w:rsidP="00A863F4">
      <w:pPr>
        <w:rPr>
          <w:rFonts w:ascii="Times New Roman" w:hAnsi="Times New Roman" w:cs="Times New Roman"/>
        </w:rPr>
      </w:pPr>
      <w:r w:rsidRPr="008E3E0A">
        <w:rPr>
          <w:rFonts w:ascii="Times New Roman" w:hAnsi="Times New Roman" w:cs="Times New Roman"/>
          <w:color w:val="0E0E0E"/>
          <w:shd w:val="clear" w:color="auto" w:fill="FFFFFF"/>
        </w:rPr>
        <w:t xml:space="preserve">Lave, J., &amp; Wenger, E. (1991). </w:t>
      </w:r>
      <w:r w:rsidRPr="008E3E0A">
        <w:rPr>
          <w:rFonts w:ascii="Times New Roman" w:hAnsi="Times New Roman" w:cs="Times New Roman"/>
          <w:i/>
          <w:iCs/>
          <w:color w:val="0E0E0E"/>
          <w:shd w:val="clear" w:color="auto" w:fill="FFFFFF"/>
        </w:rPr>
        <w:t>Situated learning: Legitimate peripheral participation</w:t>
      </w:r>
      <w:r w:rsidRPr="008E3E0A">
        <w:rPr>
          <w:rFonts w:ascii="Times New Roman" w:hAnsi="Times New Roman" w:cs="Times New Roman"/>
          <w:color w:val="0E0E0E"/>
          <w:shd w:val="clear" w:color="auto" w:fill="FFFFFF"/>
        </w:rPr>
        <w:t xml:space="preserve">. </w:t>
      </w:r>
    </w:p>
    <w:p w:rsidR="00A863F4" w:rsidRPr="008E3E0A" w:rsidRDefault="00A863F4" w:rsidP="00A863F4">
      <w:pPr>
        <w:ind w:firstLine="720"/>
        <w:rPr>
          <w:rFonts w:ascii="Times New Roman" w:hAnsi="Times New Roman" w:cs="Times New Roman"/>
        </w:rPr>
      </w:pPr>
      <w:r w:rsidRPr="008E3E0A">
        <w:rPr>
          <w:rFonts w:ascii="Times New Roman" w:hAnsi="Times New Roman" w:cs="Times New Roman"/>
          <w:color w:val="0E0E0E"/>
          <w:shd w:val="clear" w:color="auto" w:fill="FFFFFF"/>
        </w:rPr>
        <w:t>Cambridge [England]: Cambridge University Press.</w:t>
      </w:r>
    </w:p>
    <w:p w:rsidR="00A863F4" w:rsidRPr="008E3E0A" w:rsidRDefault="00A863F4" w:rsidP="00A863F4">
      <w:pPr>
        <w:rPr>
          <w:rFonts w:ascii="Times New Roman" w:hAnsi="Times New Roman" w:cs="Times New Roman"/>
        </w:rPr>
      </w:pPr>
      <w:r w:rsidRPr="008E3E0A">
        <w:rPr>
          <w:rFonts w:ascii="Times New Roman" w:hAnsi="Times New Roman" w:cs="Times New Roman"/>
          <w:color w:val="000000"/>
          <w:shd w:val="clear" w:color="auto" w:fill="FFFFFF"/>
        </w:rPr>
        <w:br/>
        <w:t xml:space="preserve">Shandon University. Retrieved October 17, 2013 from </w:t>
      </w:r>
    </w:p>
    <w:p w:rsidR="00A863F4" w:rsidRPr="008E3E0A" w:rsidRDefault="009D2253" w:rsidP="00A863F4">
      <w:pPr>
        <w:spacing w:after="200"/>
        <w:ind w:firstLine="720"/>
        <w:rPr>
          <w:rFonts w:ascii="Times New Roman" w:hAnsi="Times New Roman" w:cs="Times New Roman"/>
        </w:rPr>
      </w:pPr>
      <w:hyperlink r:id="rId14" w:history="1">
        <w:r w:rsidR="00A863F4" w:rsidRPr="008E3E0A">
          <w:rPr>
            <w:rFonts w:ascii="Times New Roman" w:hAnsi="Times New Roman" w:cs="Times New Roman"/>
            <w:color w:val="1155CC"/>
            <w:u w:val="single"/>
            <w:shd w:val="clear" w:color="auto" w:fill="FFFFFF"/>
          </w:rPr>
          <w:t>http://www.sdu.edu.cn/english/introduction.htm</w:t>
        </w:r>
      </w:hyperlink>
      <w:r w:rsidR="00A863F4" w:rsidRPr="008E3E0A">
        <w:rPr>
          <w:rFonts w:ascii="Times New Roman" w:hAnsi="Times New Roman" w:cs="Times New Roman"/>
        </w:rPr>
        <w:br/>
      </w:r>
      <w:r w:rsidR="00A863F4" w:rsidRPr="008E3E0A">
        <w:rPr>
          <w:rFonts w:ascii="Times New Roman" w:hAnsi="Times New Roman" w:cs="Times New Roman"/>
        </w:rPr>
        <w:br/>
      </w:r>
      <w:r w:rsidR="00A863F4" w:rsidRPr="008E3E0A">
        <w:rPr>
          <w:rFonts w:ascii="Times New Roman" w:hAnsi="Times New Roman" w:cs="Times New Roman"/>
          <w:color w:val="0E0E0E"/>
          <w:shd w:val="clear" w:color="auto" w:fill="FFFFFF"/>
        </w:rPr>
        <w:t>Shanxi University. Retrieved October 17, 2013 from</w:t>
      </w:r>
      <w:hyperlink r:id="rId15" w:history="1">
        <w:r w:rsidR="00A863F4" w:rsidRPr="008E3E0A">
          <w:rPr>
            <w:rFonts w:ascii="Times New Roman" w:hAnsi="Times New Roman" w:cs="Times New Roman"/>
            <w:color w:val="0E0E0E"/>
            <w:shd w:val="clear" w:color="auto" w:fill="FFFFFF"/>
          </w:rPr>
          <w:t xml:space="preserve"> </w:t>
        </w:r>
        <w:r w:rsidR="00A863F4" w:rsidRPr="008E3E0A">
          <w:rPr>
            <w:rFonts w:ascii="Times New Roman" w:hAnsi="Times New Roman" w:cs="Times New Roman"/>
            <w:color w:val="1155CC"/>
            <w:u w:val="single"/>
            <w:shd w:val="clear" w:color="auto" w:fill="FFFFFF"/>
          </w:rPr>
          <w:t>http://english.sxu.edu.cn/</w:t>
        </w:r>
      </w:hyperlink>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Times Higher Education. </w:t>
      </w:r>
      <w:r w:rsidRPr="008E3E0A">
        <w:rPr>
          <w:rFonts w:ascii="Times New Roman" w:hAnsi="Times New Roman" w:cs="Times New Roman"/>
          <w:i/>
          <w:iCs/>
        </w:rPr>
        <w:t>World rankings - Oceania - Times Higher Education</w:t>
      </w:r>
      <w:r w:rsidRPr="008E3E0A">
        <w:rPr>
          <w:rFonts w:ascii="Times New Roman" w:hAnsi="Times New Roman" w:cs="Times New Roman"/>
        </w:rPr>
        <w:t xml:space="preserve">. Retrieved from http://www.timeshighereducation.co.uk/world-university-rankings/2013-14/world-ranking/region/oceania </w:t>
      </w:r>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Times Higher Education. </w:t>
      </w:r>
      <w:r w:rsidRPr="008E3E0A">
        <w:rPr>
          <w:rFonts w:ascii="Times New Roman" w:hAnsi="Times New Roman" w:cs="Times New Roman"/>
          <w:i/>
          <w:iCs/>
        </w:rPr>
        <w:t>World University Rankings - Home - Times Higher Education</w:t>
      </w:r>
      <w:r w:rsidRPr="008E3E0A">
        <w:rPr>
          <w:rFonts w:ascii="Times New Roman" w:hAnsi="Times New Roman" w:cs="Times New Roman"/>
        </w:rPr>
        <w:t xml:space="preserve">. Retrieved from http://www.timeshighereducation.co.uk/world-university-rankings/ </w:t>
      </w:r>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The University of Melbourne. </w:t>
      </w:r>
      <w:r w:rsidRPr="008E3E0A">
        <w:rPr>
          <w:rFonts w:ascii="Times New Roman" w:hAnsi="Times New Roman" w:cs="Times New Roman"/>
          <w:i/>
          <w:iCs/>
        </w:rPr>
        <w:t xml:space="preserve">Master of Instructional Leadership — Courses at </w:t>
      </w:r>
      <w:proofErr w:type="gramStart"/>
      <w:r w:rsidRPr="008E3E0A">
        <w:rPr>
          <w:rFonts w:ascii="Times New Roman" w:hAnsi="Times New Roman" w:cs="Times New Roman"/>
          <w:i/>
          <w:iCs/>
        </w:rPr>
        <w:t>The</w:t>
      </w:r>
      <w:proofErr w:type="gramEnd"/>
      <w:r w:rsidRPr="008E3E0A">
        <w:rPr>
          <w:rFonts w:ascii="Times New Roman" w:hAnsi="Times New Roman" w:cs="Times New Roman"/>
          <w:i/>
          <w:iCs/>
        </w:rPr>
        <w:t xml:space="preserve"> University of Melbourne, Australia</w:t>
      </w:r>
      <w:r w:rsidRPr="008E3E0A">
        <w:rPr>
          <w:rFonts w:ascii="Times New Roman" w:hAnsi="Times New Roman" w:cs="Times New Roman"/>
        </w:rPr>
        <w:t xml:space="preserve">. Retrieved from https://coursesearch.unimelb.edu.au/grad/1837-master-of-instructional-leadership </w:t>
      </w:r>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The University of Melbourne. </w:t>
      </w:r>
      <w:r w:rsidRPr="008E3E0A">
        <w:rPr>
          <w:rFonts w:ascii="Times New Roman" w:hAnsi="Times New Roman" w:cs="Times New Roman"/>
          <w:i/>
          <w:iCs/>
        </w:rPr>
        <w:t>The University of Melbourne, Australia - Australia's best university and one of the world's finest.</w:t>
      </w:r>
      <w:r w:rsidRPr="008E3E0A">
        <w:rPr>
          <w:rFonts w:ascii="Times New Roman" w:hAnsi="Times New Roman" w:cs="Times New Roman"/>
        </w:rPr>
        <w:t xml:space="preserve"> Retrieved from https://www.unimelb.edu.au/ </w:t>
      </w:r>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The University of Sydney. </w:t>
      </w:r>
      <w:r w:rsidRPr="008E3E0A">
        <w:rPr>
          <w:rFonts w:ascii="Times New Roman" w:hAnsi="Times New Roman" w:cs="Times New Roman"/>
          <w:i/>
          <w:iCs/>
        </w:rPr>
        <w:t>Master of Learning Sciences and Technology - Future students - The University of Sydney</w:t>
      </w:r>
      <w:r w:rsidRPr="008E3E0A">
        <w:rPr>
          <w:rFonts w:ascii="Times New Roman" w:hAnsi="Times New Roman" w:cs="Times New Roman"/>
        </w:rPr>
        <w:t xml:space="preserve">. Retrieved from </w:t>
      </w:r>
      <w:hyperlink r:id="rId16" w:history="1">
        <w:r w:rsidR="00A863F4" w:rsidRPr="008E3E0A">
          <w:rPr>
            <w:rStyle w:val="Hyperlink"/>
            <w:rFonts w:ascii="Times New Roman" w:hAnsi="Times New Roman" w:cs="Times New Roman"/>
          </w:rPr>
          <w:t>http://sydney.edu.au/education_social_work/future_students/postgraduate/MLS</w:t>
        </w:r>
      </w:hyperlink>
    </w:p>
    <w:p w:rsidR="003A7173" w:rsidRDefault="0011107B" w:rsidP="003A7173">
      <w:pPr>
        <w:spacing w:after="200"/>
        <w:ind w:left="720" w:hanging="720"/>
        <w:rPr>
          <w:rFonts w:ascii="Times New Roman" w:hAnsi="Times New Roman" w:cs="Times New Roman"/>
        </w:rPr>
      </w:pPr>
      <w:r w:rsidRPr="008E3E0A">
        <w:rPr>
          <w:rFonts w:ascii="Times New Roman" w:hAnsi="Times New Roman" w:cs="Times New Roman"/>
        </w:rPr>
        <w:t xml:space="preserve">The University of Sydney. </w:t>
      </w:r>
      <w:r w:rsidRPr="008E3E0A">
        <w:rPr>
          <w:rFonts w:ascii="Times New Roman" w:hAnsi="Times New Roman" w:cs="Times New Roman"/>
          <w:i/>
          <w:iCs/>
        </w:rPr>
        <w:t>The University of Sydney</w:t>
      </w:r>
      <w:r w:rsidRPr="008E3E0A">
        <w:rPr>
          <w:rFonts w:ascii="Times New Roman" w:hAnsi="Times New Roman" w:cs="Times New Roman"/>
        </w:rPr>
        <w:t xml:space="preserve">. Retrieved from http://sydney.edu.au/ </w:t>
      </w:r>
    </w:p>
    <w:p w:rsidR="003A7173" w:rsidRDefault="003A7173" w:rsidP="003A7173">
      <w:pPr>
        <w:spacing w:after="200"/>
        <w:ind w:left="720" w:hanging="720"/>
        <w:rPr>
          <w:rFonts w:ascii="Times New Roman" w:hAnsi="Times New Roman" w:cs="Times New Roman"/>
        </w:rPr>
      </w:pPr>
      <w:r>
        <w:rPr>
          <w:rFonts w:ascii="Times New Roman" w:eastAsia="Times New Roman" w:hAnsi="Times New Roman" w:cs="Times New Roman"/>
          <w:iCs/>
          <w:color w:val="000000"/>
        </w:rPr>
        <w:lastRenderedPageBreak/>
        <w:t xml:space="preserve">The University of Tokyo. </w:t>
      </w:r>
      <w:r>
        <w:rPr>
          <w:rFonts w:ascii="Times New Roman" w:eastAsia="Times New Roman" w:hAnsi="Times New Roman" w:cs="Times New Roman"/>
          <w:i/>
          <w:iCs/>
          <w:color w:val="000000"/>
        </w:rPr>
        <w:t xml:space="preserve">The </w:t>
      </w:r>
      <w:proofErr w:type="gramStart"/>
      <w:r>
        <w:rPr>
          <w:rFonts w:ascii="Times New Roman" w:eastAsia="Times New Roman" w:hAnsi="Times New Roman" w:cs="Times New Roman"/>
          <w:i/>
          <w:iCs/>
          <w:color w:val="000000"/>
        </w:rPr>
        <w:t xml:space="preserve">university of </w:t>
      </w:r>
      <w:proofErr w:type="spellStart"/>
      <w:r>
        <w:rPr>
          <w:rFonts w:ascii="Times New Roman" w:eastAsia="Times New Roman" w:hAnsi="Times New Roman" w:cs="Times New Roman"/>
          <w:i/>
          <w:iCs/>
          <w:color w:val="000000"/>
        </w:rPr>
        <w:t>tokyo</w:t>
      </w:r>
      <w:proofErr w:type="spellEnd"/>
      <w:proofErr w:type="gramEnd"/>
      <w:r>
        <w:rPr>
          <w:rFonts w:ascii="Times New Roman" w:eastAsia="Times New Roman" w:hAnsi="Times New Roman" w:cs="Times New Roman"/>
          <w:color w:val="000000"/>
        </w:rPr>
        <w:t>. Retrieved from</w:t>
      </w:r>
      <w:r>
        <w:rPr>
          <w:rStyle w:val="apple-converted-space"/>
          <w:rFonts w:ascii="Times New Roman" w:eastAsia="Times New Roman" w:hAnsi="Times New Roman" w:cs="Times New Roman"/>
          <w:color w:val="000000"/>
        </w:rPr>
        <w:t> </w:t>
      </w:r>
      <w:hyperlink r:id="rId17" w:tgtFrame="_blank" w:history="1">
        <w:r>
          <w:rPr>
            <w:rStyle w:val="Hyperlink"/>
            <w:rFonts w:ascii="Times New Roman" w:eastAsia="Times New Roman" w:hAnsi="Times New Roman" w:cs="Times New Roman"/>
            <w:color w:val="1155CC"/>
          </w:rPr>
          <w:t>http://www.u-tokyo.ac.jp/en/</w:t>
        </w:r>
      </w:hyperlink>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The University of Western Australia. </w:t>
      </w:r>
      <w:r w:rsidRPr="008E3E0A">
        <w:rPr>
          <w:rFonts w:ascii="Times New Roman" w:hAnsi="Times New Roman" w:cs="Times New Roman"/>
          <w:i/>
          <w:iCs/>
        </w:rPr>
        <w:t>Master of Educational Leadership - Coursework: Future Students</w:t>
      </w:r>
      <w:r w:rsidRPr="008E3E0A">
        <w:rPr>
          <w:rFonts w:ascii="Times New Roman" w:hAnsi="Times New Roman" w:cs="Times New Roman"/>
        </w:rPr>
        <w:t xml:space="preserve">. Retrieved from http://www.studyat.uwa.edu.au/courses/30520-master-of-educational-leadership---coursework </w:t>
      </w:r>
    </w:p>
    <w:p w:rsidR="00A863F4" w:rsidRPr="008E3E0A" w:rsidRDefault="0011107B" w:rsidP="00A863F4">
      <w:pPr>
        <w:spacing w:after="200"/>
        <w:ind w:left="720" w:hanging="720"/>
        <w:rPr>
          <w:rFonts w:ascii="Times New Roman" w:hAnsi="Times New Roman" w:cs="Times New Roman"/>
        </w:rPr>
      </w:pPr>
      <w:r w:rsidRPr="008E3E0A">
        <w:rPr>
          <w:rFonts w:ascii="Times New Roman" w:hAnsi="Times New Roman" w:cs="Times New Roman"/>
        </w:rPr>
        <w:t xml:space="preserve">The University of Western Australia. </w:t>
      </w:r>
      <w:r w:rsidRPr="008E3E0A">
        <w:rPr>
          <w:rFonts w:ascii="Times New Roman" w:hAnsi="Times New Roman" w:cs="Times New Roman"/>
          <w:i/>
          <w:iCs/>
        </w:rPr>
        <w:t>The University of Western Australia</w:t>
      </w:r>
      <w:r w:rsidRPr="008E3E0A">
        <w:rPr>
          <w:rFonts w:ascii="Times New Roman" w:hAnsi="Times New Roman" w:cs="Times New Roman"/>
        </w:rPr>
        <w:t xml:space="preserve">. Retrieved from http://www.uwa.edu.au/ </w:t>
      </w:r>
    </w:p>
    <w:p w:rsidR="00D20C3C" w:rsidRPr="008E3E0A" w:rsidRDefault="00D20C3C" w:rsidP="00A863F4">
      <w:pPr>
        <w:spacing w:after="200"/>
        <w:ind w:left="720" w:hanging="720"/>
        <w:rPr>
          <w:rFonts w:ascii="Times New Roman" w:hAnsi="Times New Roman" w:cs="Times New Roman"/>
        </w:rPr>
      </w:pPr>
      <w:r w:rsidRPr="008E3E0A">
        <w:rPr>
          <w:rFonts w:ascii="Times New Roman" w:hAnsi="Times New Roman" w:cs="Times New Roman"/>
          <w:color w:val="0E0E0E"/>
          <w:shd w:val="clear" w:color="auto" w:fill="FFFFFF"/>
        </w:rPr>
        <w:t xml:space="preserve">University of Science and Technology in China. Retrieved October 17, 2013 from </w:t>
      </w:r>
      <w:hyperlink r:id="rId18" w:history="1">
        <w:r w:rsidRPr="008E3E0A">
          <w:rPr>
            <w:rFonts w:ascii="Times New Roman" w:hAnsi="Times New Roman" w:cs="Times New Roman"/>
            <w:color w:val="0000FF"/>
            <w:u w:val="single"/>
            <w:shd w:val="clear" w:color="auto" w:fill="FFFFFF"/>
          </w:rPr>
          <w:t>http://en.ustc.edu.cn/</w:t>
        </w:r>
      </w:hyperlink>
    </w:p>
    <w:p w:rsidR="00A42A6D" w:rsidRPr="003A7173" w:rsidRDefault="00D20C3C" w:rsidP="003A7173">
      <w:pPr>
        <w:rPr>
          <w:rFonts w:ascii="Times New Roman" w:eastAsia="Times New Roman" w:hAnsi="Times New Roman" w:cs="Times New Roman"/>
        </w:rPr>
      </w:pPr>
      <w:r w:rsidRPr="008E3E0A">
        <w:rPr>
          <w:rFonts w:ascii="Times New Roman" w:eastAsia="Times New Roman" w:hAnsi="Times New Roman" w:cs="Times New Roman"/>
        </w:rPr>
        <w:br/>
      </w:r>
      <w:r w:rsidRPr="008E3E0A">
        <w:rPr>
          <w:rFonts w:ascii="Times New Roman" w:eastAsia="Times New Roman" w:hAnsi="Times New Roman" w:cs="Times New Roman"/>
        </w:rPr>
        <w:br/>
      </w:r>
      <w:r w:rsidRPr="008E3E0A">
        <w:rPr>
          <w:rFonts w:ascii="Times New Roman" w:eastAsia="Times New Roman" w:hAnsi="Times New Roman" w:cs="Times New Roman"/>
        </w:rPr>
        <w:br/>
      </w:r>
      <w:r w:rsidRPr="008E3E0A">
        <w:rPr>
          <w:rFonts w:ascii="Times New Roman" w:eastAsia="Times New Roman" w:hAnsi="Times New Roman" w:cs="Times New Roman"/>
        </w:rPr>
        <w:br/>
      </w:r>
    </w:p>
    <w:p w:rsidR="00A42A6D" w:rsidRDefault="00A42A6D" w:rsidP="00A42A6D">
      <w:pPr>
        <w:shd w:val="clear" w:color="auto" w:fill="FFFFFF"/>
        <w:rPr>
          <w:rFonts w:ascii="Arial" w:eastAsia="Times New Roman" w:hAnsi="Arial" w:cs="Arial"/>
          <w:color w:val="000000"/>
        </w:rPr>
      </w:pPr>
    </w:p>
    <w:p w:rsidR="00A71CBD" w:rsidRPr="008E3E0A" w:rsidRDefault="00A71CBD">
      <w:pPr>
        <w:rPr>
          <w:rFonts w:ascii="Times New Roman" w:hAnsi="Times New Roman" w:cs="Times New Roman"/>
        </w:rPr>
        <w:sectPr w:rsidR="00A71CBD" w:rsidRPr="008E3E0A" w:rsidSect="005C1871">
          <w:footerReference w:type="default" r:id="rId19"/>
          <w:pgSz w:w="12240" w:h="15840"/>
          <w:pgMar w:top="1440" w:right="1800" w:bottom="1440" w:left="1800" w:header="720" w:footer="720" w:gutter="0"/>
          <w:pgNumType w:start="1"/>
          <w:cols w:space="720"/>
          <w:docGrid w:linePitch="360"/>
        </w:sectPr>
      </w:pPr>
    </w:p>
    <w:p w:rsidR="009048B1" w:rsidRDefault="009048B1" w:rsidP="009048B1">
      <w:pPr>
        <w:pStyle w:val="Default"/>
      </w:pPr>
      <w:r>
        <w:rPr>
          <w:noProof/>
          <w:lang w:bidi="ar-SA"/>
        </w:rPr>
        <w:lastRenderedPageBreak/>
        <w:drawing>
          <wp:inline distT="0" distB="0" distL="0" distR="0">
            <wp:extent cx="58864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828675"/>
                    </a:xfrm>
                    <a:prstGeom prst="rect">
                      <a:avLst/>
                    </a:prstGeom>
                    <a:noFill/>
                    <a:ln>
                      <a:noFill/>
                    </a:ln>
                  </pic:spPr>
                </pic:pic>
              </a:graphicData>
            </a:graphic>
          </wp:inline>
        </w:drawing>
      </w:r>
    </w:p>
    <w:p w:rsidR="009048B1" w:rsidRPr="00096046" w:rsidRDefault="00CE4F41" w:rsidP="009048B1">
      <w:pPr>
        <w:pStyle w:val="Default"/>
        <w:rPr>
          <w:rFonts w:ascii="Times New Roman" w:hAnsi="Times New Roman" w:cs="Times New Roman"/>
          <w:sz w:val="24"/>
          <w:szCs w:val="24"/>
        </w:rPr>
      </w:pPr>
      <w:r w:rsidRPr="00096046">
        <w:rPr>
          <w:rFonts w:ascii="Times New Roman" w:hAnsi="Times New Roman" w:cs="Times New Roman"/>
          <w:sz w:val="24"/>
          <w:szCs w:val="24"/>
        </w:rPr>
        <w:fldChar w:fldCharType="begin"/>
      </w:r>
      <w:r w:rsidR="009048B1" w:rsidRPr="00096046">
        <w:rPr>
          <w:rFonts w:ascii="Times New Roman" w:hAnsi="Times New Roman" w:cs="Times New Roman"/>
          <w:sz w:val="24"/>
          <w:szCs w:val="24"/>
        </w:rPr>
        <w:instrText xml:space="preserve"> DATE \@"dddd', 'MMMM\ dd', 'yyyy" </w:instrText>
      </w:r>
      <w:r w:rsidRPr="00096046">
        <w:rPr>
          <w:rFonts w:ascii="Times New Roman" w:hAnsi="Times New Roman" w:cs="Times New Roman"/>
          <w:sz w:val="24"/>
          <w:szCs w:val="24"/>
        </w:rPr>
        <w:fldChar w:fldCharType="separate"/>
      </w:r>
      <w:r w:rsidR="00FF2198">
        <w:rPr>
          <w:rFonts w:ascii="Times New Roman" w:hAnsi="Times New Roman" w:cs="Times New Roman"/>
          <w:noProof/>
          <w:sz w:val="24"/>
          <w:szCs w:val="24"/>
        </w:rPr>
        <w:t>Wednesday, July 09, 2014</w:t>
      </w:r>
      <w:r w:rsidRPr="00096046">
        <w:rPr>
          <w:rFonts w:ascii="Times New Roman" w:hAnsi="Times New Roman" w:cs="Times New Roman"/>
          <w:sz w:val="24"/>
          <w:szCs w:val="24"/>
        </w:rPr>
        <w:fldChar w:fldCharType="end"/>
      </w:r>
    </w:p>
    <w:p w:rsidR="009048B1" w:rsidRDefault="009048B1" w:rsidP="009048B1">
      <w:pPr>
        <w:pStyle w:val="Default"/>
        <w:rPr>
          <w:rFonts w:cstheme="minorBidi"/>
          <w:szCs w:val="24"/>
        </w:rPr>
      </w:pPr>
    </w:p>
    <w:p w:rsidR="009048B1" w:rsidRDefault="009048B1" w:rsidP="009048B1">
      <w:pPr>
        <w:pStyle w:val="Default"/>
        <w:rPr>
          <w:rFonts w:cstheme="minorBidi"/>
          <w:szCs w:val="24"/>
        </w:rPr>
      </w:pPr>
      <w:r>
        <w:rPr>
          <w:rFonts w:ascii="Times New Roman" w:hAnsi="Times New Roman" w:cstheme="minorBidi"/>
          <w:sz w:val="24"/>
          <w:szCs w:val="24"/>
        </w:rPr>
        <w:t xml:space="preserve">Dr. Lee </w:t>
      </w:r>
      <w:bookmarkStart w:id="2" w:name="__DdeLink__95_1664160760"/>
      <w:r>
        <w:rPr>
          <w:rFonts w:ascii="Times New Roman" w:hAnsi="Times New Roman" w:cstheme="minorBidi"/>
          <w:sz w:val="24"/>
          <w:szCs w:val="24"/>
        </w:rPr>
        <w:t>Yong-goo</w:t>
      </w:r>
      <w:bookmarkEnd w:id="2"/>
      <w:r>
        <w:rPr>
          <w:rFonts w:ascii="Times New Roman" w:hAnsi="Times New Roman" w:cstheme="minorBidi"/>
          <w:sz w:val="24"/>
          <w:szCs w:val="24"/>
        </w:rPr>
        <w:br/>
        <w:t>Chung-</w:t>
      </w:r>
      <w:proofErr w:type="spellStart"/>
      <w:r>
        <w:rPr>
          <w:rFonts w:ascii="Times New Roman" w:hAnsi="Times New Roman" w:cstheme="minorBidi"/>
          <w:sz w:val="24"/>
          <w:szCs w:val="24"/>
        </w:rPr>
        <w:t>Ang</w:t>
      </w:r>
      <w:proofErr w:type="spellEnd"/>
      <w:r>
        <w:rPr>
          <w:rFonts w:ascii="Times New Roman" w:hAnsi="Times New Roman" w:cstheme="minorBidi"/>
          <w:sz w:val="24"/>
          <w:szCs w:val="24"/>
        </w:rPr>
        <w:t xml:space="preserve"> University</w:t>
      </w:r>
      <w:r>
        <w:rPr>
          <w:rFonts w:ascii="Times New Roman" w:hAnsi="Times New Roman" w:cstheme="minorBidi"/>
          <w:sz w:val="24"/>
          <w:szCs w:val="24"/>
        </w:rPr>
        <w:br/>
        <w:t xml:space="preserve">84 </w:t>
      </w:r>
      <w:proofErr w:type="spellStart"/>
      <w:r>
        <w:rPr>
          <w:rFonts w:ascii="Times New Roman" w:hAnsi="Times New Roman" w:cstheme="minorBidi"/>
          <w:sz w:val="24"/>
          <w:szCs w:val="24"/>
        </w:rPr>
        <w:t>Heukseok</w:t>
      </w:r>
      <w:proofErr w:type="spellEnd"/>
      <w:r>
        <w:rPr>
          <w:rFonts w:ascii="Times New Roman" w:hAnsi="Times New Roman" w:cstheme="minorBidi"/>
          <w:sz w:val="24"/>
          <w:szCs w:val="24"/>
        </w:rPr>
        <w:t xml:space="preserve">-Ro, </w:t>
      </w:r>
      <w:proofErr w:type="spellStart"/>
      <w:r>
        <w:rPr>
          <w:rFonts w:ascii="Times New Roman" w:hAnsi="Times New Roman" w:cstheme="minorBidi"/>
          <w:sz w:val="24"/>
          <w:szCs w:val="24"/>
        </w:rPr>
        <w:t>Dongjak-Gu</w:t>
      </w:r>
      <w:proofErr w:type="spellEnd"/>
      <w:r>
        <w:rPr>
          <w:rFonts w:ascii="Times New Roman" w:hAnsi="Times New Roman" w:cstheme="minorBidi"/>
          <w:sz w:val="24"/>
          <w:szCs w:val="24"/>
        </w:rPr>
        <w:br/>
        <w:t>Seoul, Korea</w:t>
      </w:r>
    </w:p>
    <w:p w:rsidR="009048B1" w:rsidRDefault="009048B1" w:rsidP="009048B1">
      <w:pPr>
        <w:pStyle w:val="Default"/>
        <w:rPr>
          <w:rFonts w:cstheme="minorBidi"/>
          <w:szCs w:val="24"/>
        </w:rPr>
      </w:pPr>
    </w:p>
    <w:p w:rsidR="009048B1" w:rsidRDefault="009048B1" w:rsidP="009048B1">
      <w:pPr>
        <w:pStyle w:val="Default"/>
        <w:rPr>
          <w:rFonts w:cstheme="minorBidi"/>
          <w:szCs w:val="24"/>
        </w:rPr>
      </w:pPr>
      <w:r>
        <w:rPr>
          <w:rFonts w:ascii="Times New Roman" w:hAnsi="Times New Roman" w:cstheme="minorBidi"/>
          <w:sz w:val="24"/>
          <w:szCs w:val="24"/>
        </w:rPr>
        <w:t>President Yong-goo:</w:t>
      </w:r>
    </w:p>
    <w:p w:rsidR="009048B1" w:rsidRDefault="009048B1" w:rsidP="009048B1">
      <w:pPr>
        <w:pStyle w:val="Default"/>
        <w:rPr>
          <w:rFonts w:cstheme="minorBidi"/>
          <w:szCs w:val="24"/>
        </w:rPr>
      </w:pPr>
      <w:r>
        <w:rPr>
          <w:rFonts w:ascii="Times New Roman" w:hAnsi="Times New Roman" w:cstheme="minorBidi"/>
          <w:sz w:val="24"/>
          <w:szCs w:val="24"/>
        </w:rPr>
        <w:t xml:space="preserve">New Jersey City University is an institution </w:t>
      </w:r>
      <w:r>
        <w:rPr>
          <w:rFonts w:ascii="Times New Roman" w:hAnsi="Times New Roman" w:cstheme="minorBidi"/>
          <w:color w:val="333333"/>
          <w:sz w:val="24"/>
          <w:szCs w:val="24"/>
        </w:rPr>
        <w:t>committed to the advancement of our students' educational, intellectual, cultural and socio-economic wellbeing.  Although Seoul and Jersey City are on opposite sides of the world from each other, I believe that all institutions of higher education face similar challenges.  We all strive to provide the broadest range of opportunities for our students through strong academic rigor.</w:t>
      </w:r>
    </w:p>
    <w:p w:rsidR="009048B1" w:rsidRDefault="009048B1" w:rsidP="009048B1">
      <w:pPr>
        <w:pStyle w:val="Default"/>
        <w:rPr>
          <w:rFonts w:cstheme="minorBidi"/>
          <w:szCs w:val="24"/>
        </w:rPr>
      </w:pPr>
      <w:r>
        <w:rPr>
          <w:rFonts w:ascii="Times New Roman" w:hAnsi="Times New Roman" w:cstheme="minorBidi"/>
          <w:color w:val="333333"/>
          <w:sz w:val="24"/>
          <w:szCs w:val="24"/>
        </w:rPr>
        <w:t xml:space="preserve">A most important goal at any University is providing for the future.  To this end we have recently launched a doctoral program in Educational Technology Leadership.   More information is available on the program website at </w:t>
      </w:r>
      <w:hyperlink r:id="rId21" w:history="1">
        <w:r>
          <w:rPr>
            <w:rFonts w:ascii="Times New Roman" w:hAnsi="Times New Roman" w:cstheme="minorBidi"/>
            <w:color w:val="0000FF"/>
            <w:sz w:val="24"/>
            <w:szCs w:val="24"/>
            <w:u w:val="single"/>
          </w:rPr>
          <w:t>http://www.njcu.edu/edtech/edd/</w:t>
        </w:r>
      </w:hyperlink>
      <w:r>
        <w:rPr>
          <w:rFonts w:cstheme="minorBidi"/>
          <w:szCs w:val="24"/>
        </w:rPr>
        <w:t xml:space="preserve">. </w:t>
      </w:r>
    </w:p>
    <w:p w:rsidR="009048B1" w:rsidRDefault="009048B1" w:rsidP="009048B1">
      <w:pPr>
        <w:pStyle w:val="Default"/>
        <w:rPr>
          <w:rFonts w:cstheme="minorBidi"/>
          <w:szCs w:val="24"/>
        </w:rPr>
      </w:pPr>
      <w:r>
        <w:rPr>
          <w:rFonts w:ascii="Times New Roman" w:hAnsi="Times New Roman" w:cstheme="minorBidi"/>
          <w:color w:val="333333"/>
          <w:sz w:val="24"/>
          <w:szCs w:val="24"/>
        </w:rPr>
        <w:t>The overarching objective of this program is to provide today’s educational technology leaders with the skills to support innovation and to enhance learning for future generations.</w:t>
      </w:r>
    </w:p>
    <w:p w:rsidR="009048B1" w:rsidRDefault="009048B1" w:rsidP="009048B1">
      <w:pPr>
        <w:pStyle w:val="Default"/>
        <w:rPr>
          <w:rFonts w:cstheme="minorBidi"/>
          <w:szCs w:val="24"/>
        </w:rPr>
      </w:pPr>
      <w:r>
        <w:rPr>
          <w:rFonts w:ascii="Times New Roman" w:hAnsi="Times New Roman" w:cstheme="minorBidi"/>
          <w:color w:val="333333"/>
          <w:sz w:val="24"/>
          <w:szCs w:val="24"/>
        </w:rPr>
        <w:t>The students in the first cohort of this new program have looked at hundreds of other colleges and universities around the world, and carefully reviewed more than 50 institutions that met stringent parameters.  They have selected Chung-</w:t>
      </w:r>
      <w:proofErr w:type="spellStart"/>
      <w:r>
        <w:rPr>
          <w:rFonts w:ascii="Times New Roman" w:hAnsi="Times New Roman" w:cstheme="minorBidi"/>
          <w:color w:val="333333"/>
          <w:sz w:val="24"/>
          <w:szCs w:val="24"/>
        </w:rPr>
        <w:t>Ang</w:t>
      </w:r>
      <w:proofErr w:type="spellEnd"/>
      <w:r>
        <w:rPr>
          <w:rFonts w:ascii="Times New Roman" w:hAnsi="Times New Roman" w:cstheme="minorBidi"/>
          <w:color w:val="333333"/>
          <w:sz w:val="24"/>
          <w:szCs w:val="24"/>
        </w:rPr>
        <w:t xml:space="preserve"> University as the one that most closely matches their parameters as a suitable partner for taking this program global.  It is with great pleasure that I am acting upon their recommendation and reaching out to you today to ask you to consider exploring a partnership agreement with New Jersey City University in offering the Doctor of Education (</w:t>
      </w:r>
      <w:proofErr w:type="spellStart"/>
      <w:r>
        <w:rPr>
          <w:rFonts w:ascii="Times New Roman" w:hAnsi="Times New Roman" w:cstheme="minorBidi"/>
          <w:color w:val="333333"/>
          <w:sz w:val="24"/>
          <w:szCs w:val="24"/>
        </w:rPr>
        <w:t>Ed.D</w:t>
      </w:r>
      <w:proofErr w:type="spellEnd"/>
      <w:r>
        <w:rPr>
          <w:rFonts w:ascii="Times New Roman" w:hAnsi="Times New Roman" w:cstheme="minorBidi"/>
          <w:color w:val="333333"/>
          <w:sz w:val="24"/>
          <w:szCs w:val="24"/>
        </w:rPr>
        <w:t>.) Degree in Educational Technology Leadership program at your school.</w:t>
      </w:r>
    </w:p>
    <w:p w:rsidR="009048B1" w:rsidRDefault="009048B1" w:rsidP="009048B1">
      <w:pPr>
        <w:pStyle w:val="Default"/>
        <w:rPr>
          <w:rFonts w:cstheme="minorBidi"/>
          <w:szCs w:val="24"/>
        </w:rPr>
      </w:pPr>
      <w:r>
        <w:rPr>
          <w:rFonts w:ascii="Times New Roman" w:hAnsi="Times New Roman" w:cstheme="minorBidi"/>
          <w:color w:val="333333"/>
          <w:sz w:val="24"/>
          <w:szCs w:val="24"/>
        </w:rPr>
        <w:t>In researching Chung-</w:t>
      </w:r>
      <w:proofErr w:type="spellStart"/>
      <w:r>
        <w:rPr>
          <w:rFonts w:ascii="Times New Roman" w:hAnsi="Times New Roman" w:cstheme="minorBidi"/>
          <w:color w:val="333333"/>
          <w:sz w:val="24"/>
          <w:szCs w:val="24"/>
        </w:rPr>
        <w:t>Ang</w:t>
      </w:r>
      <w:proofErr w:type="spellEnd"/>
      <w:r>
        <w:rPr>
          <w:rFonts w:ascii="Times New Roman" w:hAnsi="Times New Roman" w:cstheme="minorBidi"/>
          <w:color w:val="333333"/>
          <w:sz w:val="24"/>
          <w:szCs w:val="24"/>
        </w:rPr>
        <w:t xml:space="preserve"> University, the current students placed great value on your institution’s technological infrastructure, your willingness to partner with other institutions, the number of faculty holding advanced degrees and noted the fact that, </w:t>
      </w:r>
      <w:r>
        <w:rPr>
          <w:rFonts w:ascii="Times New Roman" w:hAnsi="Times New Roman" w:cstheme="minorBidi"/>
          <w:color w:val="333333"/>
          <w:sz w:val="24"/>
          <w:szCs w:val="24"/>
        </w:rPr>
        <w:lastRenderedPageBreak/>
        <w:t xml:space="preserve">while you offer graduate degrees in education, you do not offer a doctoral program.  By partnering with us, your students would have the opportunity to continue their studies, to excel and to be an expert in the field of educational technology field by achieving the highest, most recognizable, and most respected degree—the doctoral degree.  </w:t>
      </w:r>
    </w:p>
    <w:p w:rsidR="009048B1" w:rsidRDefault="009048B1" w:rsidP="009048B1">
      <w:pPr>
        <w:pStyle w:val="Default"/>
        <w:rPr>
          <w:rFonts w:cstheme="minorBidi"/>
          <w:szCs w:val="24"/>
        </w:rPr>
      </w:pPr>
      <w:r>
        <w:rPr>
          <w:rFonts w:ascii="Times New Roman" w:hAnsi="Times New Roman" w:cstheme="minorBidi"/>
          <w:color w:val="333333"/>
          <w:sz w:val="24"/>
          <w:szCs w:val="24"/>
        </w:rPr>
        <w:t>The degree program is unique, with a wide variety of benefits for your institution and your students.  Offering your students the opportunity to move smoothly from their Master’s Degree directly to the Educational Technology Leadership doctorate will benefit your students while enhancing their career options.  The degree program prepares students to lead in primary and secondary schools and collegiate education as well as in corporate training settings by combining the elements of educational technology and leadership.</w:t>
      </w:r>
    </w:p>
    <w:p w:rsidR="009048B1" w:rsidRDefault="009048B1" w:rsidP="009048B1">
      <w:pPr>
        <w:pStyle w:val="Default"/>
        <w:rPr>
          <w:rFonts w:cstheme="minorBidi"/>
          <w:szCs w:val="24"/>
        </w:rPr>
      </w:pPr>
      <w:r>
        <w:rPr>
          <w:rFonts w:ascii="Times New Roman" w:hAnsi="Times New Roman" w:cstheme="minorBidi"/>
          <w:color w:val="333333"/>
          <w:sz w:val="24"/>
          <w:szCs w:val="24"/>
        </w:rPr>
        <w:t>There is a one week Summer Institute each year; the other 51 weeks are all online.  I am sure this will be attractive to both your students and to Chung-</w:t>
      </w:r>
      <w:proofErr w:type="spellStart"/>
      <w:r>
        <w:rPr>
          <w:rFonts w:ascii="Times New Roman" w:hAnsi="Times New Roman" w:cstheme="minorBidi"/>
          <w:color w:val="333333"/>
          <w:sz w:val="24"/>
          <w:szCs w:val="24"/>
        </w:rPr>
        <w:t>Ang</w:t>
      </w:r>
      <w:proofErr w:type="spellEnd"/>
      <w:r>
        <w:rPr>
          <w:rFonts w:ascii="Times New Roman" w:hAnsi="Times New Roman" w:cstheme="minorBidi"/>
          <w:color w:val="333333"/>
          <w:sz w:val="24"/>
          <w:szCs w:val="24"/>
        </w:rPr>
        <w:t xml:space="preserve"> University.  The one-week-per-year residency portion of the degree allows your student to experience a unique cohort building experience with their peers in a face-to-face environment.  The online courses throughout the rest of the year immerse students in a technology mediated educational environment, something which Chung-</w:t>
      </w:r>
      <w:proofErr w:type="spellStart"/>
      <w:r>
        <w:rPr>
          <w:rFonts w:ascii="Times New Roman" w:hAnsi="Times New Roman" w:cstheme="minorBidi"/>
          <w:color w:val="333333"/>
          <w:sz w:val="24"/>
          <w:szCs w:val="24"/>
        </w:rPr>
        <w:t>Ang</w:t>
      </w:r>
      <w:proofErr w:type="spellEnd"/>
      <w:r>
        <w:rPr>
          <w:rFonts w:ascii="Times New Roman" w:hAnsi="Times New Roman" w:cstheme="minorBidi"/>
          <w:color w:val="333333"/>
          <w:sz w:val="24"/>
          <w:szCs w:val="24"/>
        </w:rPr>
        <w:t xml:space="preserve"> University already embraces.</w:t>
      </w:r>
    </w:p>
    <w:p w:rsidR="009048B1" w:rsidRDefault="009048B1" w:rsidP="009048B1">
      <w:pPr>
        <w:pStyle w:val="Default"/>
        <w:rPr>
          <w:rFonts w:cstheme="minorBidi"/>
          <w:szCs w:val="24"/>
        </w:rPr>
      </w:pPr>
      <w:r>
        <w:rPr>
          <w:rFonts w:ascii="Times New Roman" w:hAnsi="Times New Roman" w:cstheme="minorBidi"/>
          <w:sz w:val="24"/>
          <w:szCs w:val="24"/>
        </w:rPr>
        <w:t xml:space="preserve">In order to discuss this collaboration further </w:t>
      </w:r>
      <w:r>
        <w:rPr>
          <w:rFonts w:ascii="Times New Roman" w:hAnsi="Times New Roman" w:cstheme="minorBidi"/>
          <w:color w:val="333333"/>
          <w:sz w:val="24"/>
          <w:szCs w:val="24"/>
        </w:rPr>
        <w:t>I suggest that we convene a videoconference call using Citrix Go-to-Meeting on Tuesday, December 3, 2013 at 10:00 AM your time.  I will call you to confirm.</w:t>
      </w:r>
    </w:p>
    <w:p w:rsidR="009048B1" w:rsidRDefault="009048B1" w:rsidP="009048B1">
      <w:pPr>
        <w:pStyle w:val="Default"/>
        <w:rPr>
          <w:rFonts w:cstheme="minorBidi"/>
          <w:szCs w:val="24"/>
        </w:rPr>
      </w:pPr>
    </w:p>
    <w:p w:rsidR="009048B1" w:rsidRDefault="009048B1" w:rsidP="009048B1">
      <w:pPr>
        <w:pStyle w:val="Default"/>
        <w:rPr>
          <w:rFonts w:cstheme="minorBidi"/>
          <w:szCs w:val="24"/>
        </w:rPr>
      </w:pPr>
      <w:r>
        <w:rPr>
          <w:rFonts w:ascii="Times New Roman" w:hAnsi="Times New Roman" w:cstheme="minorBidi"/>
          <w:color w:val="333333"/>
          <w:sz w:val="24"/>
          <w:szCs w:val="24"/>
        </w:rPr>
        <w:t>Sincerely,</w:t>
      </w:r>
    </w:p>
    <w:p w:rsidR="009048B1" w:rsidRDefault="009048B1" w:rsidP="009048B1">
      <w:pPr>
        <w:pStyle w:val="Default"/>
        <w:rPr>
          <w:rFonts w:cstheme="minorBidi"/>
          <w:szCs w:val="24"/>
        </w:rPr>
      </w:pPr>
    </w:p>
    <w:p w:rsidR="009048B1" w:rsidRDefault="009048B1" w:rsidP="009048B1">
      <w:pPr>
        <w:pStyle w:val="Default"/>
        <w:rPr>
          <w:rFonts w:cstheme="minorBidi"/>
          <w:szCs w:val="24"/>
        </w:rPr>
      </w:pPr>
      <w:r>
        <w:rPr>
          <w:rFonts w:ascii="Times New Roman" w:hAnsi="Times New Roman" w:cstheme="minorBidi"/>
          <w:sz w:val="24"/>
          <w:szCs w:val="24"/>
        </w:rPr>
        <w:t>Dr. Sue Henderson, President</w:t>
      </w:r>
    </w:p>
    <w:p w:rsidR="00A71CBD" w:rsidRPr="008E3E0A" w:rsidRDefault="00A71CBD">
      <w:pPr>
        <w:rPr>
          <w:rFonts w:ascii="Times New Roman" w:hAnsi="Times New Roman" w:cs="Times New Roman"/>
        </w:rPr>
      </w:pPr>
    </w:p>
    <w:p w:rsidR="00A71CBD" w:rsidRPr="008E3E0A" w:rsidRDefault="00A71CBD">
      <w:pPr>
        <w:rPr>
          <w:rFonts w:ascii="Times New Roman" w:hAnsi="Times New Roman" w:cs="Times New Roman"/>
        </w:rPr>
      </w:pPr>
    </w:p>
    <w:p w:rsidR="00A71CBD" w:rsidRPr="008E3E0A" w:rsidRDefault="00A71CBD">
      <w:pPr>
        <w:rPr>
          <w:rFonts w:ascii="Times New Roman" w:hAnsi="Times New Roman" w:cs="Times New Roman"/>
        </w:rPr>
        <w:sectPr w:rsidR="00A71CBD" w:rsidRPr="008E3E0A" w:rsidSect="003E5493">
          <w:pgSz w:w="12240" w:h="15840"/>
          <w:pgMar w:top="1440" w:right="1800" w:bottom="1440" w:left="1800" w:header="720" w:footer="720" w:gutter="0"/>
          <w:cols w:space="720"/>
          <w:docGrid w:linePitch="360"/>
        </w:sectPr>
      </w:pPr>
    </w:p>
    <w:p w:rsidR="00A71CBD" w:rsidRPr="008E3E0A" w:rsidRDefault="001903FD" w:rsidP="001903FD">
      <w:pPr>
        <w:jc w:val="center"/>
        <w:rPr>
          <w:rFonts w:ascii="Times New Roman" w:hAnsi="Times New Roman" w:cs="Times New Roman"/>
        </w:rPr>
      </w:pPr>
      <w:r w:rsidRPr="008E3E0A">
        <w:rPr>
          <w:rFonts w:ascii="Times New Roman" w:hAnsi="Times New Roman" w:cs="Times New Roman"/>
        </w:rPr>
        <w:lastRenderedPageBreak/>
        <w:t>Criteria Rubric for Tokyo Bureau</w:t>
      </w:r>
    </w:p>
    <w:p w:rsidR="001903FD" w:rsidRPr="008E3E0A" w:rsidRDefault="001903FD" w:rsidP="001903FD">
      <w:pPr>
        <w:jc w:val="center"/>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1981"/>
        <w:gridCol w:w="2241"/>
        <w:gridCol w:w="2255"/>
        <w:gridCol w:w="2283"/>
      </w:tblGrid>
      <w:tr w:rsidR="001903FD" w:rsidRPr="008E3E0A" w:rsidTr="001903FD">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D9D9D9"/>
            <w:tcMar>
              <w:top w:w="0" w:type="dxa"/>
              <w:left w:w="45" w:type="dxa"/>
              <w:bottom w:w="0" w:type="dxa"/>
              <w:right w:w="45" w:type="dxa"/>
            </w:tcMar>
            <w:vAlign w:val="bottom"/>
            <w:hideMark/>
          </w:tcPr>
          <w:p w:rsidR="001903FD" w:rsidRPr="008E3E0A" w:rsidRDefault="001903FD" w:rsidP="001903FD">
            <w:pPr>
              <w:jc w:val="right"/>
              <w:rPr>
                <w:rFonts w:ascii="Times New Roman" w:eastAsia="Times New Roman" w:hAnsi="Times New Roman" w:cs="Times New Roman"/>
                <w:b/>
                <w:bCs/>
              </w:rPr>
            </w:pPr>
          </w:p>
        </w:tc>
        <w:tc>
          <w:tcPr>
            <w:tcW w:w="0" w:type="auto"/>
            <w:tcBorders>
              <w:top w:val="single" w:sz="6" w:space="0" w:color="CCCCCC"/>
              <w:bottom w:val="single" w:sz="6" w:space="0" w:color="CCCCCC"/>
              <w:right w:val="single" w:sz="6" w:space="0" w:color="CCCCCC"/>
            </w:tcBorders>
            <w:shd w:val="clear" w:color="auto" w:fill="B7B7B7"/>
            <w:tcMar>
              <w:top w:w="0" w:type="dxa"/>
              <w:left w:w="45" w:type="dxa"/>
              <w:bottom w:w="0" w:type="dxa"/>
              <w:right w:w="45" w:type="dxa"/>
            </w:tcMar>
            <w:vAlign w:val="bottom"/>
            <w:hideMark/>
          </w:tcPr>
          <w:p w:rsidR="001903FD" w:rsidRPr="008E3E0A" w:rsidRDefault="001903FD" w:rsidP="001903FD">
            <w:pPr>
              <w:jc w:val="center"/>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3</w:t>
            </w:r>
          </w:p>
        </w:tc>
        <w:tc>
          <w:tcPr>
            <w:tcW w:w="0" w:type="auto"/>
            <w:tcBorders>
              <w:top w:val="single" w:sz="6" w:space="0" w:color="CCCCCC"/>
              <w:bottom w:val="single" w:sz="6" w:space="0" w:color="CCCCCC"/>
              <w:right w:val="single" w:sz="6" w:space="0" w:color="CCCCCC"/>
            </w:tcBorders>
            <w:shd w:val="clear" w:color="auto" w:fill="B7B7B7"/>
            <w:tcMar>
              <w:top w:w="0" w:type="dxa"/>
              <w:left w:w="45" w:type="dxa"/>
              <w:bottom w:w="0" w:type="dxa"/>
              <w:right w:w="45" w:type="dxa"/>
            </w:tcMar>
            <w:vAlign w:val="bottom"/>
            <w:hideMark/>
          </w:tcPr>
          <w:p w:rsidR="001903FD" w:rsidRPr="008E3E0A" w:rsidRDefault="001903FD" w:rsidP="001903FD">
            <w:pPr>
              <w:jc w:val="center"/>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2</w:t>
            </w:r>
          </w:p>
        </w:tc>
        <w:tc>
          <w:tcPr>
            <w:tcW w:w="0" w:type="auto"/>
            <w:tcBorders>
              <w:top w:val="single" w:sz="6" w:space="0" w:color="CCCCCC"/>
              <w:bottom w:val="single" w:sz="6" w:space="0" w:color="CCCCCC"/>
              <w:right w:val="single" w:sz="6" w:space="0" w:color="CCCCCC"/>
            </w:tcBorders>
            <w:shd w:val="clear" w:color="auto" w:fill="B7B7B7"/>
            <w:tcMar>
              <w:top w:w="0" w:type="dxa"/>
              <w:left w:w="45" w:type="dxa"/>
              <w:bottom w:w="0" w:type="dxa"/>
              <w:right w:w="45" w:type="dxa"/>
            </w:tcMar>
            <w:vAlign w:val="bottom"/>
            <w:hideMark/>
          </w:tcPr>
          <w:p w:rsidR="001903FD" w:rsidRPr="008E3E0A" w:rsidRDefault="001903FD" w:rsidP="001903FD">
            <w:pPr>
              <w:jc w:val="center"/>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1</w:t>
            </w:r>
          </w:p>
        </w:tc>
      </w:tr>
      <w:tr w:rsidR="001903FD" w:rsidRPr="008E3E0A" w:rsidTr="001903FD">
        <w:trPr>
          <w:trHeight w:val="255"/>
          <w:tblCellSpacing w:w="0" w:type="dxa"/>
        </w:trPr>
        <w:tc>
          <w:tcPr>
            <w:tcW w:w="0" w:type="auto"/>
            <w:tcBorders>
              <w:left w:val="single" w:sz="6" w:space="0" w:color="CCCCCC"/>
              <w:bottom w:val="single" w:sz="6" w:space="0" w:color="CCCCCC"/>
              <w:right w:val="single" w:sz="6" w:space="0" w:color="CCCCCC"/>
            </w:tcBorders>
            <w:shd w:val="clear" w:color="auto" w:fill="D9D9D9"/>
            <w:tcMar>
              <w:top w:w="0" w:type="dxa"/>
              <w:left w:w="45" w:type="dxa"/>
              <w:bottom w:w="0" w:type="dxa"/>
              <w:right w:w="45" w:type="dxa"/>
            </w:tcMar>
            <w:vAlign w:val="bottom"/>
            <w:hideMark/>
          </w:tcPr>
          <w:p w:rsidR="001903FD" w:rsidRPr="008E3E0A" w:rsidRDefault="001903FD" w:rsidP="001903FD">
            <w:pPr>
              <w:jc w:val="right"/>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Speaking English</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85%-100% English speaking faculty</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50%-85% English speaking faculty</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less than 50% of its faculty as English speakers</w:t>
            </w:r>
          </w:p>
        </w:tc>
      </w:tr>
      <w:tr w:rsidR="001903FD" w:rsidRPr="008E3E0A" w:rsidTr="001903FD">
        <w:trPr>
          <w:trHeight w:val="255"/>
          <w:tblCellSpacing w:w="0" w:type="dxa"/>
        </w:trPr>
        <w:tc>
          <w:tcPr>
            <w:tcW w:w="0" w:type="auto"/>
            <w:tcBorders>
              <w:left w:val="single" w:sz="6" w:space="0" w:color="CCCCCC"/>
              <w:bottom w:val="single" w:sz="6" w:space="0" w:color="CCCCCC"/>
              <w:right w:val="single" w:sz="6" w:space="0" w:color="CCCCCC"/>
            </w:tcBorders>
            <w:shd w:val="clear" w:color="auto" w:fill="D9D9D9"/>
            <w:tcMar>
              <w:top w:w="0" w:type="dxa"/>
              <w:left w:w="45" w:type="dxa"/>
              <w:bottom w:w="0" w:type="dxa"/>
              <w:right w:w="45" w:type="dxa"/>
            </w:tcMar>
            <w:vAlign w:val="bottom"/>
            <w:hideMark/>
          </w:tcPr>
          <w:p w:rsidR="001903FD" w:rsidRPr="008E3E0A" w:rsidRDefault="001903FD" w:rsidP="001903FD">
            <w:pPr>
              <w:jc w:val="right"/>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 xml:space="preserve">Online infrastructure </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broadband infrastructure in place</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is readying broadband infrastructure</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is not readying broadband infrastructure</w:t>
            </w:r>
          </w:p>
        </w:tc>
      </w:tr>
      <w:tr w:rsidR="001903FD" w:rsidRPr="008E3E0A" w:rsidTr="001903FD">
        <w:trPr>
          <w:trHeight w:val="255"/>
          <w:tblCellSpacing w:w="0" w:type="dxa"/>
        </w:trPr>
        <w:tc>
          <w:tcPr>
            <w:tcW w:w="0" w:type="auto"/>
            <w:tcBorders>
              <w:left w:val="single" w:sz="6" w:space="0" w:color="CCCCCC"/>
              <w:bottom w:val="single" w:sz="6" w:space="0" w:color="CCCCCC"/>
              <w:right w:val="single" w:sz="6" w:space="0" w:color="CCCCCC"/>
            </w:tcBorders>
            <w:shd w:val="clear" w:color="auto" w:fill="D9D9D9"/>
            <w:tcMar>
              <w:top w:w="0" w:type="dxa"/>
              <w:left w:w="45" w:type="dxa"/>
              <w:bottom w:w="0" w:type="dxa"/>
              <w:right w:w="45" w:type="dxa"/>
            </w:tcMar>
            <w:vAlign w:val="bottom"/>
            <w:hideMark/>
          </w:tcPr>
          <w:p w:rsidR="001903FD" w:rsidRPr="008E3E0A" w:rsidRDefault="001903FD" w:rsidP="001903FD">
            <w:pPr>
              <w:jc w:val="right"/>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Percentage of staff with advanced degrees</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 xml:space="preserve">Institution has 85%-100% faculty with advanced degrees/terminal degrees in their respective field (M.A., M.F.A., </w:t>
            </w:r>
            <w:proofErr w:type="spellStart"/>
            <w:proofErr w:type="gramStart"/>
            <w:r w:rsidRPr="008E3E0A">
              <w:rPr>
                <w:rFonts w:ascii="Times New Roman" w:eastAsia="Times New Roman" w:hAnsi="Times New Roman" w:cs="Times New Roman"/>
                <w:color w:val="000000"/>
              </w:rPr>
              <w:t>Ed.D</w:t>
            </w:r>
            <w:proofErr w:type="spellEnd"/>
            <w:proofErr w:type="gramEnd"/>
            <w:r w:rsidRPr="008E3E0A">
              <w:rPr>
                <w:rFonts w:ascii="Times New Roman" w:eastAsia="Times New Roman" w:hAnsi="Times New Roman" w:cs="Times New Roman"/>
                <w:color w:val="000000"/>
              </w:rPr>
              <w:t>., Ph.D.)</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 xml:space="preserve">Institution has 50%-85% faculty with advanced degrees/terminal degrees in their respective field (M.A., M.F.A., </w:t>
            </w:r>
            <w:proofErr w:type="spellStart"/>
            <w:proofErr w:type="gramStart"/>
            <w:r w:rsidRPr="008E3E0A">
              <w:rPr>
                <w:rFonts w:ascii="Times New Roman" w:eastAsia="Times New Roman" w:hAnsi="Times New Roman" w:cs="Times New Roman"/>
                <w:color w:val="000000"/>
              </w:rPr>
              <w:t>Ed.D</w:t>
            </w:r>
            <w:proofErr w:type="spellEnd"/>
            <w:proofErr w:type="gramEnd"/>
            <w:r w:rsidRPr="008E3E0A">
              <w:rPr>
                <w:rFonts w:ascii="Times New Roman" w:eastAsia="Times New Roman" w:hAnsi="Times New Roman" w:cs="Times New Roman"/>
                <w:color w:val="000000"/>
              </w:rPr>
              <w:t>., Ph.D.)</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 xml:space="preserve">Institution has less than 50% faculty with advanced degrees/terminal degrees in their respective field (M.A., M.F.A., </w:t>
            </w:r>
            <w:proofErr w:type="spellStart"/>
            <w:proofErr w:type="gramStart"/>
            <w:r w:rsidRPr="008E3E0A">
              <w:rPr>
                <w:rFonts w:ascii="Times New Roman" w:eastAsia="Times New Roman" w:hAnsi="Times New Roman" w:cs="Times New Roman"/>
                <w:color w:val="000000"/>
              </w:rPr>
              <w:t>Ed.D</w:t>
            </w:r>
            <w:proofErr w:type="spellEnd"/>
            <w:proofErr w:type="gramEnd"/>
            <w:r w:rsidRPr="008E3E0A">
              <w:rPr>
                <w:rFonts w:ascii="Times New Roman" w:eastAsia="Times New Roman" w:hAnsi="Times New Roman" w:cs="Times New Roman"/>
                <w:color w:val="000000"/>
              </w:rPr>
              <w:t>., Ph.D.)</w:t>
            </w:r>
          </w:p>
        </w:tc>
      </w:tr>
      <w:tr w:rsidR="001903FD" w:rsidRPr="008E3E0A" w:rsidTr="001903FD">
        <w:trPr>
          <w:trHeight w:val="255"/>
          <w:tblCellSpacing w:w="0" w:type="dxa"/>
        </w:trPr>
        <w:tc>
          <w:tcPr>
            <w:tcW w:w="0" w:type="auto"/>
            <w:tcBorders>
              <w:left w:val="single" w:sz="6" w:space="0" w:color="CCCCCC"/>
              <w:bottom w:val="single" w:sz="6" w:space="0" w:color="CCCCCC"/>
              <w:right w:val="single" w:sz="6" w:space="0" w:color="CCCCCC"/>
            </w:tcBorders>
            <w:shd w:val="clear" w:color="auto" w:fill="D9D9D9"/>
            <w:tcMar>
              <w:top w:w="0" w:type="dxa"/>
              <w:left w:w="45" w:type="dxa"/>
              <w:bottom w:w="0" w:type="dxa"/>
              <w:right w:w="45" w:type="dxa"/>
            </w:tcMar>
            <w:vAlign w:val="bottom"/>
            <w:hideMark/>
          </w:tcPr>
          <w:p w:rsidR="001903FD" w:rsidRPr="008E3E0A" w:rsidRDefault="001903FD" w:rsidP="001903FD">
            <w:pPr>
              <w:jc w:val="right"/>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Business connections? Entrepreneurial in nature?</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experience with affiliates and establishing partnerships in their community, province, country, and/or abroad</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limited experience with affiliates and establishing partnerships in their community, province, country, and/or abroad</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Institution has limited or no experience with affiliates and establishing partnerships in their community, province, country, and/or abroad</w:t>
            </w:r>
          </w:p>
        </w:tc>
      </w:tr>
      <w:tr w:rsidR="001903FD" w:rsidRPr="008E3E0A" w:rsidTr="001903FD">
        <w:trPr>
          <w:trHeight w:val="255"/>
          <w:tblCellSpacing w:w="0" w:type="dxa"/>
        </w:trPr>
        <w:tc>
          <w:tcPr>
            <w:tcW w:w="0" w:type="auto"/>
            <w:tcBorders>
              <w:left w:val="single" w:sz="6" w:space="0" w:color="CCCCCC"/>
              <w:bottom w:val="single" w:sz="6" w:space="0" w:color="CCCCCC"/>
              <w:right w:val="single" w:sz="6" w:space="0" w:color="CCCCCC"/>
            </w:tcBorders>
            <w:shd w:val="clear" w:color="auto" w:fill="D9D9D9"/>
            <w:tcMar>
              <w:top w:w="0" w:type="dxa"/>
              <w:left w:w="45" w:type="dxa"/>
              <w:bottom w:w="0" w:type="dxa"/>
              <w:right w:w="45" w:type="dxa"/>
            </w:tcMar>
            <w:vAlign w:val="bottom"/>
            <w:hideMark/>
          </w:tcPr>
          <w:p w:rsidR="001903FD" w:rsidRPr="008E3E0A" w:rsidRDefault="001903FD" w:rsidP="001903FD">
            <w:pPr>
              <w:jc w:val="right"/>
              <w:rPr>
                <w:rFonts w:ascii="Times New Roman" w:eastAsia="Times New Roman" w:hAnsi="Times New Roman" w:cs="Times New Roman"/>
                <w:b/>
                <w:bCs/>
                <w:color w:val="000000"/>
              </w:rPr>
            </w:pPr>
            <w:r w:rsidRPr="008E3E0A">
              <w:rPr>
                <w:rFonts w:ascii="Times New Roman" w:eastAsia="Times New Roman" w:hAnsi="Times New Roman" w:cs="Times New Roman"/>
                <w:b/>
                <w:bCs/>
                <w:color w:val="000000"/>
              </w:rPr>
              <w:t>School has instructional tech but no doctoral program</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Either 3 or 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Either 3 or 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rsidR="001903FD" w:rsidRPr="008E3E0A" w:rsidRDefault="001903FD" w:rsidP="001903FD">
            <w:pPr>
              <w:rPr>
                <w:rFonts w:ascii="Times New Roman" w:eastAsia="Times New Roman" w:hAnsi="Times New Roman" w:cs="Times New Roman"/>
                <w:color w:val="000000"/>
              </w:rPr>
            </w:pPr>
            <w:r w:rsidRPr="008E3E0A">
              <w:rPr>
                <w:rFonts w:ascii="Times New Roman" w:eastAsia="Times New Roman" w:hAnsi="Times New Roman" w:cs="Times New Roman"/>
                <w:color w:val="000000"/>
              </w:rPr>
              <w:t>Either 3 or 0</w:t>
            </w:r>
          </w:p>
        </w:tc>
      </w:tr>
    </w:tbl>
    <w:p w:rsidR="001903FD" w:rsidRPr="008E3E0A" w:rsidRDefault="001903FD">
      <w:pPr>
        <w:rPr>
          <w:rFonts w:ascii="Times New Roman" w:hAnsi="Times New Roman" w:cs="Times New Roman"/>
        </w:rPr>
      </w:pPr>
    </w:p>
    <w:sectPr w:rsidR="001903FD" w:rsidRPr="008E3E0A" w:rsidSect="003E54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53" w:rsidRDefault="009D2253" w:rsidP="005E3E94">
      <w:r>
        <w:separator/>
      </w:r>
    </w:p>
  </w:endnote>
  <w:endnote w:type="continuationSeparator" w:id="0">
    <w:p w:rsidR="009D2253" w:rsidRDefault="009D2253" w:rsidP="005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56" w:rsidRDefault="00CE4F41" w:rsidP="00BA50DC">
    <w:pPr>
      <w:pStyle w:val="Footer"/>
      <w:framePr w:wrap="around" w:vAnchor="text" w:hAnchor="margin" w:xAlign="center" w:y="1"/>
      <w:rPr>
        <w:rStyle w:val="PageNumber"/>
      </w:rPr>
    </w:pPr>
    <w:r>
      <w:rPr>
        <w:rStyle w:val="PageNumber"/>
      </w:rPr>
      <w:fldChar w:fldCharType="begin"/>
    </w:r>
    <w:r w:rsidR="00AA5F56">
      <w:rPr>
        <w:rStyle w:val="PageNumber"/>
      </w:rPr>
      <w:instrText xml:space="preserve">PAGE  </w:instrText>
    </w:r>
    <w:r>
      <w:rPr>
        <w:rStyle w:val="PageNumber"/>
      </w:rPr>
      <w:fldChar w:fldCharType="end"/>
    </w:r>
  </w:p>
  <w:p w:rsidR="00AA5F56" w:rsidRDefault="00AA5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8427954"/>
      <w:docPartObj>
        <w:docPartGallery w:val="Page Numbers (Bottom of Page)"/>
        <w:docPartUnique/>
      </w:docPartObj>
    </w:sdtPr>
    <w:sdtEndPr>
      <w:rPr>
        <w:noProof/>
      </w:rPr>
    </w:sdtEndPr>
    <w:sdtContent>
      <w:p w:rsidR="00AA5F56" w:rsidRPr="000F518C" w:rsidRDefault="00CE4F41">
        <w:pPr>
          <w:pStyle w:val="Footer"/>
          <w:jc w:val="center"/>
          <w:rPr>
            <w:rFonts w:ascii="Times New Roman" w:hAnsi="Times New Roman" w:cs="Times New Roman"/>
          </w:rPr>
        </w:pPr>
        <w:r w:rsidRPr="000F518C">
          <w:rPr>
            <w:rFonts w:ascii="Times New Roman" w:hAnsi="Times New Roman" w:cs="Times New Roman"/>
          </w:rPr>
          <w:fldChar w:fldCharType="begin"/>
        </w:r>
        <w:r w:rsidR="00AA5F56" w:rsidRPr="000F518C">
          <w:rPr>
            <w:rFonts w:ascii="Times New Roman" w:hAnsi="Times New Roman" w:cs="Times New Roman"/>
          </w:rPr>
          <w:instrText xml:space="preserve"> PAGE   \* MERGEFORMAT </w:instrText>
        </w:r>
        <w:r w:rsidRPr="000F518C">
          <w:rPr>
            <w:rFonts w:ascii="Times New Roman" w:hAnsi="Times New Roman" w:cs="Times New Roman"/>
          </w:rPr>
          <w:fldChar w:fldCharType="separate"/>
        </w:r>
        <w:r w:rsidR="00FF2198">
          <w:rPr>
            <w:rFonts w:ascii="Times New Roman" w:hAnsi="Times New Roman" w:cs="Times New Roman"/>
            <w:noProof/>
          </w:rPr>
          <w:t>2</w:t>
        </w:r>
        <w:r w:rsidRPr="000F518C">
          <w:rPr>
            <w:rFonts w:ascii="Times New Roman" w:hAnsi="Times New Roman" w:cs="Times New Roman"/>
            <w:noProof/>
          </w:rPr>
          <w:fldChar w:fldCharType="end"/>
        </w:r>
      </w:p>
    </w:sdtContent>
  </w:sdt>
  <w:p w:rsidR="00AA5F56" w:rsidRPr="000F518C" w:rsidRDefault="00AA5F5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53" w:rsidRDefault="009D2253" w:rsidP="005E3E94">
      <w:r>
        <w:separator/>
      </w:r>
    </w:p>
  </w:footnote>
  <w:footnote w:type="continuationSeparator" w:id="0">
    <w:p w:rsidR="009D2253" w:rsidRDefault="009D2253" w:rsidP="005E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3C"/>
    <w:rsid w:val="00023899"/>
    <w:rsid w:val="00084C33"/>
    <w:rsid w:val="000922DF"/>
    <w:rsid w:val="000F518C"/>
    <w:rsid w:val="00104B34"/>
    <w:rsid w:val="0011107B"/>
    <w:rsid w:val="001611BC"/>
    <w:rsid w:val="00177B2C"/>
    <w:rsid w:val="001903FD"/>
    <w:rsid w:val="00193E88"/>
    <w:rsid w:val="002C47A3"/>
    <w:rsid w:val="002F5599"/>
    <w:rsid w:val="003A5968"/>
    <w:rsid w:val="003A7173"/>
    <w:rsid w:val="003E5493"/>
    <w:rsid w:val="00493D85"/>
    <w:rsid w:val="0050251E"/>
    <w:rsid w:val="005A1BAA"/>
    <w:rsid w:val="005B5A00"/>
    <w:rsid w:val="005C1871"/>
    <w:rsid w:val="005E3E94"/>
    <w:rsid w:val="005F6267"/>
    <w:rsid w:val="00613BEE"/>
    <w:rsid w:val="00736353"/>
    <w:rsid w:val="00791C2F"/>
    <w:rsid w:val="007B5910"/>
    <w:rsid w:val="00820406"/>
    <w:rsid w:val="0088592F"/>
    <w:rsid w:val="008D3645"/>
    <w:rsid w:val="008E27B2"/>
    <w:rsid w:val="008E3E0A"/>
    <w:rsid w:val="009048B1"/>
    <w:rsid w:val="00983435"/>
    <w:rsid w:val="009A1839"/>
    <w:rsid w:val="009D2253"/>
    <w:rsid w:val="009D3DE6"/>
    <w:rsid w:val="00A16107"/>
    <w:rsid w:val="00A42A6D"/>
    <w:rsid w:val="00A717AE"/>
    <w:rsid w:val="00A71CBD"/>
    <w:rsid w:val="00A733CE"/>
    <w:rsid w:val="00A851A6"/>
    <w:rsid w:val="00A863F4"/>
    <w:rsid w:val="00AA063A"/>
    <w:rsid w:val="00AA42F6"/>
    <w:rsid w:val="00AA5F56"/>
    <w:rsid w:val="00AB789E"/>
    <w:rsid w:val="00AF4DF2"/>
    <w:rsid w:val="00BA3EA2"/>
    <w:rsid w:val="00BA50DC"/>
    <w:rsid w:val="00BE46DE"/>
    <w:rsid w:val="00BF262E"/>
    <w:rsid w:val="00C30577"/>
    <w:rsid w:val="00C85320"/>
    <w:rsid w:val="00CE1A58"/>
    <w:rsid w:val="00CE4F41"/>
    <w:rsid w:val="00D20C3C"/>
    <w:rsid w:val="00E01ACF"/>
    <w:rsid w:val="00E1164C"/>
    <w:rsid w:val="00E56FC0"/>
    <w:rsid w:val="00E811A0"/>
    <w:rsid w:val="00ED4689"/>
    <w:rsid w:val="00EE5CA6"/>
    <w:rsid w:val="00F849DF"/>
    <w:rsid w:val="00FC7600"/>
    <w:rsid w:val="00FF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41"/>
  </w:style>
  <w:style w:type="paragraph" w:styleId="Heading1">
    <w:name w:val="heading 1"/>
    <w:basedOn w:val="Normal"/>
    <w:next w:val="Normal"/>
    <w:link w:val="Heading1Char"/>
    <w:qFormat/>
    <w:rsid w:val="0011107B"/>
    <w:pPr>
      <w:keepNext/>
      <w:keepLines/>
      <w:pageBreakBefore/>
      <w:suppressAutoHyphens/>
      <w:spacing w:after="720"/>
      <w:outlineLvl w:val="0"/>
    </w:pPr>
    <w:rPr>
      <w:rFonts w:ascii="Segoe UI" w:eastAsia="Segoe UI" w:hAnsi="Segoe UI" w:cs="Segoe UI"/>
      <w:b/>
      <w:bCs/>
      <w:kern w:val="3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C3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20C3C"/>
  </w:style>
  <w:style w:type="character" w:styleId="Hyperlink">
    <w:name w:val="Hyperlink"/>
    <w:basedOn w:val="DefaultParagraphFont"/>
    <w:uiPriority w:val="99"/>
    <w:unhideWhenUsed/>
    <w:rsid w:val="00D20C3C"/>
    <w:rPr>
      <w:color w:val="0000FF"/>
      <w:u w:val="single"/>
    </w:rPr>
  </w:style>
  <w:style w:type="character" w:customStyle="1" w:styleId="trix-quote">
    <w:name w:val="trix-quote"/>
    <w:basedOn w:val="DefaultParagraphFont"/>
    <w:rsid w:val="0011107B"/>
  </w:style>
  <w:style w:type="character" w:customStyle="1" w:styleId="Heading1Char">
    <w:name w:val="Heading 1 Char"/>
    <w:basedOn w:val="DefaultParagraphFont"/>
    <w:link w:val="Heading1"/>
    <w:rsid w:val="0011107B"/>
    <w:rPr>
      <w:rFonts w:ascii="Segoe UI" w:eastAsia="Segoe UI" w:hAnsi="Segoe UI" w:cs="Segoe UI"/>
      <w:b/>
      <w:bCs/>
      <w:kern w:val="32"/>
      <w:sz w:val="30"/>
      <w:szCs w:val="30"/>
    </w:rPr>
  </w:style>
  <w:style w:type="paragraph" w:customStyle="1" w:styleId="CitaviBibliography">
    <w:name w:val="Citavi Bibliography"/>
    <w:basedOn w:val="Normal"/>
    <w:rsid w:val="0011107B"/>
    <w:pPr>
      <w:spacing w:after="60"/>
      <w:ind w:left="283" w:hanging="283"/>
    </w:pPr>
    <w:rPr>
      <w:rFonts w:ascii="Segoe UI" w:eastAsia="Segoe UI" w:hAnsi="Segoe UI" w:cs="Segoe UI"/>
      <w:sz w:val="18"/>
      <w:szCs w:val="18"/>
    </w:rPr>
  </w:style>
  <w:style w:type="paragraph" w:styleId="Footer">
    <w:name w:val="footer"/>
    <w:basedOn w:val="Normal"/>
    <w:link w:val="FooterChar"/>
    <w:uiPriority w:val="99"/>
    <w:unhideWhenUsed/>
    <w:rsid w:val="005E3E94"/>
    <w:pPr>
      <w:tabs>
        <w:tab w:val="center" w:pos="4320"/>
        <w:tab w:val="right" w:pos="8640"/>
      </w:tabs>
    </w:pPr>
  </w:style>
  <w:style w:type="character" w:customStyle="1" w:styleId="FooterChar">
    <w:name w:val="Footer Char"/>
    <w:basedOn w:val="DefaultParagraphFont"/>
    <w:link w:val="Footer"/>
    <w:uiPriority w:val="99"/>
    <w:rsid w:val="005E3E94"/>
  </w:style>
  <w:style w:type="character" w:styleId="PageNumber">
    <w:name w:val="page number"/>
    <w:basedOn w:val="DefaultParagraphFont"/>
    <w:uiPriority w:val="99"/>
    <w:semiHidden/>
    <w:unhideWhenUsed/>
    <w:rsid w:val="005E3E94"/>
  </w:style>
  <w:style w:type="paragraph" w:styleId="Header">
    <w:name w:val="header"/>
    <w:basedOn w:val="Normal"/>
    <w:link w:val="HeaderChar"/>
    <w:uiPriority w:val="99"/>
    <w:unhideWhenUsed/>
    <w:rsid w:val="005E3E94"/>
    <w:pPr>
      <w:tabs>
        <w:tab w:val="center" w:pos="4320"/>
        <w:tab w:val="right" w:pos="8640"/>
      </w:tabs>
    </w:pPr>
  </w:style>
  <w:style w:type="character" w:customStyle="1" w:styleId="HeaderChar">
    <w:name w:val="Header Char"/>
    <w:basedOn w:val="DefaultParagraphFont"/>
    <w:link w:val="Header"/>
    <w:uiPriority w:val="99"/>
    <w:rsid w:val="005E3E94"/>
  </w:style>
  <w:style w:type="paragraph" w:styleId="NoSpacing">
    <w:name w:val="No Spacing"/>
    <w:link w:val="NoSpacingChar"/>
    <w:uiPriority w:val="1"/>
    <w:qFormat/>
    <w:rsid w:val="008E3E0A"/>
    <w:rPr>
      <w:sz w:val="22"/>
      <w:szCs w:val="22"/>
      <w:lang w:eastAsia="ja-JP"/>
    </w:rPr>
  </w:style>
  <w:style w:type="character" w:customStyle="1" w:styleId="NoSpacingChar">
    <w:name w:val="No Spacing Char"/>
    <w:basedOn w:val="DefaultParagraphFont"/>
    <w:link w:val="NoSpacing"/>
    <w:uiPriority w:val="1"/>
    <w:rsid w:val="008E3E0A"/>
    <w:rPr>
      <w:sz w:val="22"/>
      <w:szCs w:val="22"/>
      <w:lang w:eastAsia="ja-JP"/>
    </w:rPr>
  </w:style>
  <w:style w:type="paragraph" w:styleId="BalloonText">
    <w:name w:val="Balloon Text"/>
    <w:basedOn w:val="Normal"/>
    <w:link w:val="BalloonTextChar"/>
    <w:uiPriority w:val="99"/>
    <w:semiHidden/>
    <w:unhideWhenUsed/>
    <w:rsid w:val="008E3E0A"/>
    <w:rPr>
      <w:rFonts w:ascii="Tahoma" w:hAnsi="Tahoma" w:cs="Tahoma"/>
      <w:sz w:val="16"/>
      <w:szCs w:val="16"/>
    </w:rPr>
  </w:style>
  <w:style w:type="character" w:customStyle="1" w:styleId="BalloonTextChar">
    <w:name w:val="Balloon Text Char"/>
    <w:basedOn w:val="DefaultParagraphFont"/>
    <w:link w:val="BalloonText"/>
    <w:uiPriority w:val="99"/>
    <w:semiHidden/>
    <w:rsid w:val="008E3E0A"/>
    <w:rPr>
      <w:rFonts w:ascii="Tahoma" w:hAnsi="Tahoma" w:cs="Tahoma"/>
      <w:sz w:val="16"/>
      <w:szCs w:val="16"/>
    </w:rPr>
  </w:style>
  <w:style w:type="paragraph" w:styleId="TOCHeading">
    <w:name w:val="TOC Heading"/>
    <w:basedOn w:val="Heading1"/>
    <w:next w:val="Normal"/>
    <w:uiPriority w:val="39"/>
    <w:semiHidden/>
    <w:unhideWhenUsed/>
    <w:qFormat/>
    <w:rsid w:val="00E56FC0"/>
    <w:pPr>
      <w:pageBreakBefore w:val="0"/>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56FC0"/>
    <w:pPr>
      <w:spacing w:after="100"/>
    </w:pPr>
  </w:style>
  <w:style w:type="character" w:customStyle="1" w:styleId="apple-converted-space">
    <w:name w:val="apple-converted-space"/>
    <w:basedOn w:val="DefaultParagraphFont"/>
    <w:rsid w:val="00A42A6D"/>
  </w:style>
  <w:style w:type="paragraph" w:customStyle="1" w:styleId="Default">
    <w:name w:val="Default"/>
    <w:rsid w:val="009048B1"/>
    <w:pPr>
      <w:widowControl w:val="0"/>
      <w:autoSpaceDE w:val="0"/>
      <w:autoSpaceDN w:val="0"/>
      <w:adjustRightInd w:val="0"/>
      <w:spacing w:after="200" w:line="276" w:lineRule="auto"/>
    </w:pPr>
    <w:rPr>
      <w:rFonts w:ascii="Calibri" w:eastAsia="Times New Roman" w:hAnsi="Calibri" w:cs="Calibri"/>
      <w:kern w:val="1"/>
      <w:sz w:val="22"/>
      <w:szCs w:val="2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41"/>
  </w:style>
  <w:style w:type="paragraph" w:styleId="Heading1">
    <w:name w:val="heading 1"/>
    <w:basedOn w:val="Normal"/>
    <w:next w:val="Normal"/>
    <w:link w:val="Heading1Char"/>
    <w:qFormat/>
    <w:rsid w:val="0011107B"/>
    <w:pPr>
      <w:keepNext/>
      <w:keepLines/>
      <w:pageBreakBefore/>
      <w:suppressAutoHyphens/>
      <w:spacing w:after="720"/>
      <w:outlineLvl w:val="0"/>
    </w:pPr>
    <w:rPr>
      <w:rFonts w:ascii="Segoe UI" w:eastAsia="Segoe UI" w:hAnsi="Segoe UI" w:cs="Segoe UI"/>
      <w:b/>
      <w:bCs/>
      <w:kern w:val="3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C3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20C3C"/>
  </w:style>
  <w:style w:type="character" w:styleId="Hyperlink">
    <w:name w:val="Hyperlink"/>
    <w:basedOn w:val="DefaultParagraphFont"/>
    <w:uiPriority w:val="99"/>
    <w:unhideWhenUsed/>
    <w:rsid w:val="00D20C3C"/>
    <w:rPr>
      <w:color w:val="0000FF"/>
      <w:u w:val="single"/>
    </w:rPr>
  </w:style>
  <w:style w:type="character" w:customStyle="1" w:styleId="trix-quote">
    <w:name w:val="trix-quote"/>
    <w:basedOn w:val="DefaultParagraphFont"/>
    <w:rsid w:val="0011107B"/>
  </w:style>
  <w:style w:type="character" w:customStyle="1" w:styleId="Heading1Char">
    <w:name w:val="Heading 1 Char"/>
    <w:basedOn w:val="DefaultParagraphFont"/>
    <w:link w:val="Heading1"/>
    <w:rsid w:val="0011107B"/>
    <w:rPr>
      <w:rFonts w:ascii="Segoe UI" w:eastAsia="Segoe UI" w:hAnsi="Segoe UI" w:cs="Segoe UI"/>
      <w:b/>
      <w:bCs/>
      <w:kern w:val="32"/>
      <w:sz w:val="30"/>
      <w:szCs w:val="30"/>
    </w:rPr>
  </w:style>
  <w:style w:type="paragraph" w:customStyle="1" w:styleId="CitaviBibliography">
    <w:name w:val="Citavi Bibliography"/>
    <w:basedOn w:val="Normal"/>
    <w:rsid w:val="0011107B"/>
    <w:pPr>
      <w:spacing w:after="60"/>
      <w:ind w:left="283" w:hanging="283"/>
    </w:pPr>
    <w:rPr>
      <w:rFonts w:ascii="Segoe UI" w:eastAsia="Segoe UI" w:hAnsi="Segoe UI" w:cs="Segoe UI"/>
      <w:sz w:val="18"/>
      <w:szCs w:val="18"/>
    </w:rPr>
  </w:style>
  <w:style w:type="paragraph" w:styleId="Footer">
    <w:name w:val="footer"/>
    <w:basedOn w:val="Normal"/>
    <w:link w:val="FooterChar"/>
    <w:uiPriority w:val="99"/>
    <w:unhideWhenUsed/>
    <w:rsid w:val="005E3E94"/>
    <w:pPr>
      <w:tabs>
        <w:tab w:val="center" w:pos="4320"/>
        <w:tab w:val="right" w:pos="8640"/>
      </w:tabs>
    </w:pPr>
  </w:style>
  <w:style w:type="character" w:customStyle="1" w:styleId="FooterChar">
    <w:name w:val="Footer Char"/>
    <w:basedOn w:val="DefaultParagraphFont"/>
    <w:link w:val="Footer"/>
    <w:uiPriority w:val="99"/>
    <w:rsid w:val="005E3E94"/>
  </w:style>
  <w:style w:type="character" w:styleId="PageNumber">
    <w:name w:val="page number"/>
    <w:basedOn w:val="DefaultParagraphFont"/>
    <w:uiPriority w:val="99"/>
    <w:semiHidden/>
    <w:unhideWhenUsed/>
    <w:rsid w:val="005E3E94"/>
  </w:style>
  <w:style w:type="paragraph" w:styleId="Header">
    <w:name w:val="header"/>
    <w:basedOn w:val="Normal"/>
    <w:link w:val="HeaderChar"/>
    <w:uiPriority w:val="99"/>
    <w:unhideWhenUsed/>
    <w:rsid w:val="005E3E94"/>
    <w:pPr>
      <w:tabs>
        <w:tab w:val="center" w:pos="4320"/>
        <w:tab w:val="right" w:pos="8640"/>
      </w:tabs>
    </w:pPr>
  </w:style>
  <w:style w:type="character" w:customStyle="1" w:styleId="HeaderChar">
    <w:name w:val="Header Char"/>
    <w:basedOn w:val="DefaultParagraphFont"/>
    <w:link w:val="Header"/>
    <w:uiPriority w:val="99"/>
    <w:rsid w:val="005E3E94"/>
  </w:style>
  <w:style w:type="paragraph" w:styleId="NoSpacing">
    <w:name w:val="No Spacing"/>
    <w:link w:val="NoSpacingChar"/>
    <w:uiPriority w:val="1"/>
    <w:qFormat/>
    <w:rsid w:val="008E3E0A"/>
    <w:rPr>
      <w:sz w:val="22"/>
      <w:szCs w:val="22"/>
      <w:lang w:eastAsia="ja-JP"/>
    </w:rPr>
  </w:style>
  <w:style w:type="character" w:customStyle="1" w:styleId="NoSpacingChar">
    <w:name w:val="No Spacing Char"/>
    <w:basedOn w:val="DefaultParagraphFont"/>
    <w:link w:val="NoSpacing"/>
    <w:uiPriority w:val="1"/>
    <w:rsid w:val="008E3E0A"/>
    <w:rPr>
      <w:sz w:val="22"/>
      <w:szCs w:val="22"/>
      <w:lang w:eastAsia="ja-JP"/>
    </w:rPr>
  </w:style>
  <w:style w:type="paragraph" w:styleId="BalloonText">
    <w:name w:val="Balloon Text"/>
    <w:basedOn w:val="Normal"/>
    <w:link w:val="BalloonTextChar"/>
    <w:uiPriority w:val="99"/>
    <w:semiHidden/>
    <w:unhideWhenUsed/>
    <w:rsid w:val="008E3E0A"/>
    <w:rPr>
      <w:rFonts w:ascii="Tahoma" w:hAnsi="Tahoma" w:cs="Tahoma"/>
      <w:sz w:val="16"/>
      <w:szCs w:val="16"/>
    </w:rPr>
  </w:style>
  <w:style w:type="character" w:customStyle="1" w:styleId="BalloonTextChar">
    <w:name w:val="Balloon Text Char"/>
    <w:basedOn w:val="DefaultParagraphFont"/>
    <w:link w:val="BalloonText"/>
    <w:uiPriority w:val="99"/>
    <w:semiHidden/>
    <w:rsid w:val="008E3E0A"/>
    <w:rPr>
      <w:rFonts w:ascii="Tahoma" w:hAnsi="Tahoma" w:cs="Tahoma"/>
      <w:sz w:val="16"/>
      <w:szCs w:val="16"/>
    </w:rPr>
  </w:style>
  <w:style w:type="paragraph" w:styleId="TOCHeading">
    <w:name w:val="TOC Heading"/>
    <w:basedOn w:val="Heading1"/>
    <w:next w:val="Normal"/>
    <w:uiPriority w:val="39"/>
    <w:semiHidden/>
    <w:unhideWhenUsed/>
    <w:qFormat/>
    <w:rsid w:val="00E56FC0"/>
    <w:pPr>
      <w:pageBreakBefore w:val="0"/>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E56FC0"/>
    <w:pPr>
      <w:spacing w:after="100"/>
    </w:pPr>
  </w:style>
  <w:style w:type="character" w:customStyle="1" w:styleId="apple-converted-space">
    <w:name w:val="apple-converted-space"/>
    <w:basedOn w:val="DefaultParagraphFont"/>
    <w:rsid w:val="00A42A6D"/>
  </w:style>
  <w:style w:type="paragraph" w:customStyle="1" w:styleId="Default">
    <w:name w:val="Default"/>
    <w:rsid w:val="009048B1"/>
    <w:pPr>
      <w:widowControl w:val="0"/>
      <w:autoSpaceDE w:val="0"/>
      <w:autoSpaceDN w:val="0"/>
      <w:adjustRightInd w:val="0"/>
      <w:spacing w:after="200" w:line="276" w:lineRule="auto"/>
    </w:pPr>
    <w:rPr>
      <w:rFonts w:ascii="Calibri" w:eastAsia="Times New Roman" w:hAnsi="Calibri" w:cs="Calibri"/>
      <w:kern w:val="1"/>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648">
      <w:bodyDiv w:val="1"/>
      <w:marLeft w:val="0"/>
      <w:marRight w:val="0"/>
      <w:marTop w:val="0"/>
      <w:marBottom w:val="0"/>
      <w:divBdr>
        <w:top w:val="none" w:sz="0" w:space="0" w:color="auto"/>
        <w:left w:val="none" w:sz="0" w:space="0" w:color="auto"/>
        <w:bottom w:val="none" w:sz="0" w:space="0" w:color="auto"/>
        <w:right w:val="none" w:sz="0" w:space="0" w:color="auto"/>
      </w:divBdr>
      <w:divsChild>
        <w:div w:id="458962932">
          <w:marLeft w:val="0"/>
          <w:marRight w:val="0"/>
          <w:marTop w:val="0"/>
          <w:marBottom w:val="0"/>
          <w:divBdr>
            <w:top w:val="none" w:sz="0" w:space="0" w:color="auto"/>
            <w:left w:val="none" w:sz="0" w:space="0" w:color="auto"/>
            <w:bottom w:val="none" w:sz="0" w:space="0" w:color="auto"/>
            <w:right w:val="none" w:sz="0" w:space="0" w:color="auto"/>
          </w:divBdr>
        </w:div>
      </w:divsChild>
    </w:div>
    <w:div w:id="382482069">
      <w:bodyDiv w:val="1"/>
      <w:marLeft w:val="0"/>
      <w:marRight w:val="0"/>
      <w:marTop w:val="0"/>
      <w:marBottom w:val="0"/>
      <w:divBdr>
        <w:top w:val="none" w:sz="0" w:space="0" w:color="auto"/>
        <w:left w:val="none" w:sz="0" w:space="0" w:color="auto"/>
        <w:bottom w:val="none" w:sz="0" w:space="0" w:color="auto"/>
        <w:right w:val="none" w:sz="0" w:space="0" w:color="auto"/>
      </w:divBdr>
    </w:div>
    <w:div w:id="384984025">
      <w:bodyDiv w:val="1"/>
      <w:marLeft w:val="0"/>
      <w:marRight w:val="0"/>
      <w:marTop w:val="0"/>
      <w:marBottom w:val="0"/>
      <w:divBdr>
        <w:top w:val="none" w:sz="0" w:space="0" w:color="auto"/>
        <w:left w:val="none" w:sz="0" w:space="0" w:color="auto"/>
        <w:bottom w:val="none" w:sz="0" w:space="0" w:color="auto"/>
        <w:right w:val="none" w:sz="0" w:space="0" w:color="auto"/>
      </w:divBdr>
    </w:div>
    <w:div w:id="942305378">
      <w:bodyDiv w:val="1"/>
      <w:marLeft w:val="0"/>
      <w:marRight w:val="0"/>
      <w:marTop w:val="0"/>
      <w:marBottom w:val="0"/>
      <w:divBdr>
        <w:top w:val="none" w:sz="0" w:space="0" w:color="auto"/>
        <w:left w:val="none" w:sz="0" w:space="0" w:color="auto"/>
        <w:bottom w:val="none" w:sz="0" w:space="0" w:color="auto"/>
        <w:right w:val="none" w:sz="0" w:space="0" w:color="auto"/>
      </w:divBdr>
    </w:div>
    <w:div w:id="1189296263">
      <w:bodyDiv w:val="1"/>
      <w:marLeft w:val="0"/>
      <w:marRight w:val="0"/>
      <w:marTop w:val="0"/>
      <w:marBottom w:val="0"/>
      <w:divBdr>
        <w:top w:val="none" w:sz="0" w:space="0" w:color="auto"/>
        <w:left w:val="none" w:sz="0" w:space="0" w:color="auto"/>
        <w:bottom w:val="none" w:sz="0" w:space="0" w:color="auto"/>
        <w:right w:val="none" w:sz="0" w:space="0" w:color="auto"/>
      </w:divBdr>
      <w:divsChild>
        <w:div w:id="1600871600">
          <w:marLeft w:val="0"/>
          <w:marRight w:val="0"/>
          <w:marTop w:val="0"/>
          <w:marBottom w:val="0"/>
          <w:divBdr>
            <w:top w:val="none" w:sz="0" w:space="0" w:color="auto"/>
            <w:left w:val="none" w:sz="0" w:space="0" w:color="auto"/>
            <w:bottom w:val="none" w:sz="0" w:space="0" w:color="auto"/>
            <w:right w:val="none" w:sz="0" w:space="0" w:color="auto"/>
          </w:divBdr>
        </w:div>
        <w:div w:id="2058119266">
          <w:marLeft w:val="0"/>
          <w:marRight w:val="0"/>
          <w:marTop w:val="0"/>
          <w:marBottom w:val="0"/>
          <w:divBdr>
            <w:top w:val="none" w:sz="0" w:space="0" w:color="auto"/>
            <w:left w:val="none" w:sz="0" w:space="0" w:color="auto"/>
            <w:bottom w:val="none" w:sz="0" w:space="0" w:color="auto"/>
            <w:right w:val="none" w:sz="0" w:space="0" w:color="auto"/>
          </w:divBdr>
        </w:div>
        <w:div w:id="196939910">
          <w:marLeft w:val="0"/>
          <w:marRight w:val="0"/>
          <w:marTop w:val="0"/>
          <w:marBottom w:val="0"/>
          <w:divBdr>
            <w:top w:val="none" w:sz="0" w:space="0" w:color="auto"/>
            <w:left w:val="none" w:sz="0" w:space="0" w:color="auto"/>
            <w:bottom w:val="none" w:sz="0" w:space="0" w:color="auto"/>
            <w:right w:val="none" w:sz="0" w:space="0" w:color="auto"/>
          </w:divBdr>
        </w:div>
        <w:div w:id="1829712614">
          <w:marLeft w:val="0"/>
          <w:marRight w:val="0"/>
          <w:marTop w:val="0"/>
          <w:marBottom w:val="0"/>
          <w:divBdr>
            <w:top w:val="none" w:sz="0" w:space="0" w:color="auto"/>
            <w:left w:val="none" w:sz="0" w:space="0" w:color="auto"/>
            <w:bottom w:val="none" w:sz="0" w:space="0" w:color="auto"/>
            <w:right w:val="none" w:sz="0" w:space="0" w:color="auto"/>
          </w:divBdr>
        </w:div>
      </w:divsChild>
    </w:div>
    <w:div w:id="1932815458">
      <w:bodyDiv w:val="1"/>
      <w:marLeft w:val="0"/>
      <w:marRight w:val="0"/>
      <w:marTop w:val="0"/>
      <w:marBottom w:val="0"/>
      <w:divBdr>
        <w:top w:val="none" w:sz="0" w:space="0" w:color="auto"/>
        <w:left w:val="none" w:sz="0" w:space="0" w:color="auto"/>
        <w:bottom w:val="none" w:sz="0" w:space="0" w:color="auto"/>
        <w:right w:val="none" w:sz="0" w:space="0" w:color="auto"/>
      </w:divBdr>
    </w:div>
    <w:div w:id="2028678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sen-k.go.jp/english/index.html" TargetMode="External"/><Relationship Id="rId18" Type="http://schemas.openxmlformats.org/officeDocument/2006/relationships/hyperlink" Target="http://en.ustc.edu.cn/" TargetMode="External"/><Relationship Id="rId3" Type="http://schemas.openxmlformats.org/officeDocument/2006/relationships/styles" Target="styles.xml"/><Relationship Id="rId21" Type="http://schemas.openxmlformats.org/officeDocument/2006/relationships/hyperlink" Target="http://www.njcu.edu/edtech/edd/" TargetMode="External"/><Relationship Id="rId7" Type="http://schemas.openxmlformats.org/officeDocument/2006/relationships/footnotes" Target="footnotes.xml"/><Relationship Id="rId12" Type="http://schemas.openxmlformats.org/officeDocument/2006/relationships/hyperlink" Target="http://www.keio.ac.jp/" TargetMode="External"/><Relationship Id="rId17" Type="http://schemas.openxmlformats.org/officeDocument/2006/relationships/hyperlink" Target="http://www.u-tokyo.ac.jp/en/" TargetMode="External"/><Relationship Id="rId2" Type="http://schemas.openxmlformats.org/officeDocument/2006/relationships/customXml" Target="../customXml/item2.xml"/><Relationship Id="rId16" Type="http://schemas.openxmlformats.org/officeDocument/2006/relationships/hyperlink" Target="http://sydney.edu.au/education_social_work/future_students/postgraduate/MLS"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permedia.edublogs.org/2011/07/02/25-graduate-programmes-in-education-technology-e-learning-ict-in-education/" TargetMode="External"/><Relationship Id="rId5" Type="http://schemas.openxmlformats.org/officeDocument/2006/relationships/settings" Target="settings.xml"/><Relationship Id="rId15" Type="http://schemas.openxmlformats.org/officeDocument/2006/relationships/hyperlink" Target="http://english.sxu.edu.cn/" TargetMode="External"/><Relationship Id="rId23" Type="http://schemas.openxmlformats.org/officeDocument/2006/relationships/theme" Target="theme/theme1.xml"/><Relationship Id="rId10" Type="http://schemas.openxmlformats.org/officeDocument/2006/relationships/hyperlink" Target="http://kapilbhatia.com/blog/25-graduate-programmes-in-education-technology-e-learning-ict-in-educat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du.edu.cn/english/introductio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AD2EF7-91B6-4536-8CBB-AECE520A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NJCU’s Global Partner for Its Doctoral Degree in Educational Technology Leadership:</vt:lpstr>
    </vt:vector>
  </TitlesOfParts>
  <Company>The tokyo bureau presents</Company>
  <LinksUpToDate>false</LinksUpToDate>
  <CharactersWithSpaces>36889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NJCU’s Global Partner for Its Doctoral Degree in Educational Technology Leadership:</dc:title>
  <dc:subject>Phase 2</dc:subject>
  <dc:creator>Garth Ferrante, Chris Graber, Martin A. Hoffmann, Sr., and October Hudley</dc:creator>
  <cp:lastModifiedBy>Hudley</cp:lastModifiedBy>
  <cp:revision>2</cp:revision>
  <dcterms:created xsi:type="dcterms:W3CDTF">2014-07-10T03:28:00Z</dcterms:created>
  <dcterms:modified xsi:type="dcterms:W3CDTF">2014-07-10T03:28:00Z</dcterms:modified>
</cp:coreProperties>
</file>