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66ED" w:rsidRDefault="00596276" w:rsidP="00CA66ED">
      <w:pPr>
        <w:jc w:val="center"/>
      </w:pPr>
      <w:r>
        <w:t>TECHSPERT SYSTEMS</w:t>
      </w:r>
    </w:p>
    <w:p w:rsidR="00F0158A" w:rsidRDefault="00F0158A" w:rsidP="00CA66ED">
      <w:pPr>
        <w:jc w:val="center"/>
      </w:pPr>
      <w:r>
        <w:t>123 Park Place</w:t>
      </w:r>
    </w:p>
    <w:p w:rsidR="00F0158A" w:rsidRDefault="00F0158A" w:rsidP="00CA66ED">
      <w:pPr>
        <w:jc w:val="center"/>
      </w:pPr>
      <w:r>
        <w:t>Newark, New Jersey 07129</w:t>
      </w:r>
    </w:p>
    <w:p w:rsidR="00F0158A" w:rsidRDefault="00F0158A" w:rsidP="00CA66ED">
      <w:pPr>
        <w:jc w:val="center"/>
      </w:pPr>
      <w:r w:rsidRPr="00F0158A">
        <w:rPr>
          <w:color w:val="000000" w:themeColor="text1"/>
        </w:rPr>
        <w:t xml:space="preserve">1 </w:t>
      </w:r>
      <w:r>
        <w:rPr>
          <w:color w:val="000000" w:themeColor="text1"/>
        </w:rPr>
        <w:t>(</w:t>
      </w:r>
      <w:r w:rsidRPr="00F0158A">
        <w:rPr>
          <w:color w:val="000000" w:themeColor="text1"/>
        </w:rPr>
        <w:t>800</w:t>
      </w:r>
      <w:r>
        <w:rPr>
          <w:color w:val="000000" w:themeColor="text1"/>
        </w:rPr>
        <w:t>)</w:t>
      </w:r>
      <w:r w:rsidRPr="00F0158A">
        <w:rPr>
          <w:color w:val="000000" w:themeColor="text1"/>
        </w:rPr>
        <w:t xml:space="preserve"> 228-4812</w:t>
      </w:r>
    </w:p>
    <w:p w:rsidR="00CA66ED" w:rsidRDefault="00CA66ED"/>
    <w:p w:rsidR="00CA66ED" w:rsidRDefault="00CA66ED"/>
    <w:p w:rsidR="00CA66ED" w:rsidRDefault="00CA66ED"/>
    <w:p w:rsidR="00CA66ED" w:rsidRDefault="00CA66ED"/>
    <w:p w:rsidR="00596276" w:rsidRDefault="00CA66ED">
      <w:r>
        <w:t>TO:</w:t>
      </w:r>
      <w:r>
        <w:tab/>
      </w:r>
      <w:r>
        <w:tab/>
        <w:t>Cordelia Twomey</w:t>
      </w:r>
    </w:p>
    <w:p w:rsidR="00CA66ED" w:rsidRDefault="00CA66ED"/>
    <w:p w:rsidR="00CA66ED" w:rsidRDefault="00596276">
      <w:r>
        <w:t>FROM:</w:t>
      </w:r>
      <w:r>
        <w:tab/>
        <w:t>October Hudley</w:t>
      </w:r>
    </w:p>
    <w:p w:rsidR="00CA66ED" w:rsidRDefault="00CA66ED"/>
    <w:p w:rsidR="00CA66ED" w:rsidRDefault="00596276">
      <w:r>
        <w:t>DATE:</w:t>
      </w:r>
      <w:r>
        <w:tab/>
      </w:r>
      <w:r>
        <w:tab/>
        <w:t xml:space="preserve">July 24, 2013 </w:t>
      </w:r>
    </w:p>
    <w:p w:rsidR="00CA66ED" w:rsidRDefault="00CA66ED"/>
    <w:p w:rsidR="00AE6295" w:rsidRDefault="00CA66ED">
      <w:r>
        <w:t>SUBJEC</w:t>
      </w:r>
      <w:r w:rsidR="00596276">
        <w:t>T:</w:t>
      </w:r>
      <w:r w:rsidR="00F0158A">
        <w:t xml:space="preserve">  </w:t>
      </w:r>
      <w:r w:rsidR="00AE6295">
        <w:rPr>
          <w:color w:val="FF0000"/>
        </w:rPr>
        <w:t xml:space="preserve"> </w:t>
      </w:r>
      <w:r w:rsidR="00B42244">
        <w:rPr>
          <w:color w:val="FF0000"/>
        </w:rPr>
        <w:tab/>
      </w:r>
      <w:r w:rsidR="00F0158A">
        <w:t xml:space="preserve">Discuss </w:t>
      </w:r>
      <w:r w:rsidR="00AE6295" w:rsidRPr="00B42244">
        <w:rPr>
          <w:b/>
        </w:rPr>
        <w:t>F</w:t>
      </w:r>
      <w:r w:rsidR="00F0158A">
        <w:t xml:space="preserve">inding of United States Population </w:t>
      </w:r>
    </w:p>
    <w:p w:rsidR="00CA66ED" w:rsidRDefault="00AE6295">
      <w:r>
        <w:tab/>
      </w:r>
      <w:r>
        <w:tab/>
      </w:r>
      <w:r w:rsidR="00F0158A">
        <w:t>Enrolled in K-12 Public Education</w:t>
      </w:r>
      <w:r w:rsidR="00596276">
        <w:tab/>
      </w:r>
    </w:p>
    <w:p w:rsidR="00CA66ED" w:rsidRDefault="00CA66ED">
      <w:pPr>
        <w:rPr>
          <w:color w:val="FF0000"/>
        </w:rPr>
      </w:pPr>
    </w:p>
    <w:p w:rsidR="00CA66ED" w:rsidRDefault="00CA66ED">
      <w:pPr>
        <w:rPr>
          <w:color w:val="FF0000"/>
        </w:rPr>
      </w:pPr>
    </w:p>
    <w:p w:rsidR="00F0158A" w:rsidRDefault="00F0158A" w:rsidP="00F0158A">
      <w:pPr>
        <w:jc w:val="center"/>
      </w:pPr>
      <w:r>
        <w:t>United States Population Enrolled in K-12 Public Education</w:t>
      </w:r>
    </w:p>
    <w:p w:rsidR="00F0158A" w:rsidRDefault="00F0158A" w:rsidP="00F0158A">
      <w:r>
        <w:t>Introduction</w:t>
      </w:r>
    </w:p>
    <w:p w:rsidR="00F0158A" w:rsidRDefault="00F0158A" w:rsidP="00F0158A">
      <w:r>
        <w:tab/>
      </w:r>
    </w:p>
    <w:p w:rsidR="00F0158A" w:rsidRDefault="00F0158A" w:rsidP="00F0158A">
      <w:r>
        <w:t>The graph illustrates the United States population enrollment trends in K-12 public education. (Illustration 1.)</w:t>
      </w:r>
    </w:p>
    <w:p w:rsidR="00F0158A" w:rsidRDefault="00B42244" w:rsidP="00F0158A">
      <w:pPr>
        <w:jc w:val="center"/>
      </w:pPr>
      <w:r>
        <w:rPr>
          <w:noProof/>
        </w:rPr>
        <mc:AlternateContent>
          <mc:Choice Requires="wps">
            <w:drawing>
              <wp:anchor distT="0" distB="0" distL="114300" distR="114300" simplePos="0" relativeHeight="251660288" behindDoc="0" locked="0" layoutInCell="1" allowOverlap="1">
                <wp:simplePos x="0" y="0"/>
                <wp:positionH relativeFrom="column">
                  <wp:posOffset>1367155</wp:posOffset>
                </wp:positionH>
                <wp:positionV relativeFrom="paragraph">
                  <wp:posOffset>1600835</wp:posOffset>
                </wp:positionV>
                <wp:extent cx="1557020" cy="247015"/>
                <wp:effectExtent l="5080" t="10160" r="9525" b="952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57020" cy="2470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107.65pt;margin-top:126.05pt;width:122.6pt;height:19.4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"/>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2924175</wp:posOffset>
                </wp:positionH>
                <wp:positionV relativeFrom="paragraph">
                  <wp:posOffset>1018540</wp:posOffset>
                </wp:positionV>
                <wp:extent cx="1252220" cy="582295"/>
                <wp:effectExtent l="9525" t="8890" r="5080" b="889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52220" cy="5822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230.25pt;margin-top:80.2pt;width:98.6pt;height:45.8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"/>
            </w:pict>
          </mc:Fallback>
        </mc:AlternateContent>
      </w:r>
      <w:r w:rsidR="00F0158A" w:rsidRPr="007E1BA1">
        <w:rPr>
          <w:noProof/>
        </w:rPr>
        <w:drawing>
          <wp:inline distT="0" distB="0" distL="0" distR="0">
            <wp:extent cx="5269642" cy="3952231"/>
            <wp:effectExtent l="19050" t="0" r="7208" b="0"/>
            <wp:docPr id="2" name="Picture 0" descr="bargrap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rgraph.jpg"/>
                    <pic:cNvPicPr/>
                  </pic:nvPicPr>
                  <pic:blipFill>
                    <a:blip r:embed="rId5" cstate="print"/>
                    <a:stretch>
                      <a:fillRect/>
                    </a:stretch>
                  </pic:blipFill>
                  <pic:spPr>
                    <a:xfrm>
                      <a:off x="0" y="0"/>
                      <a:ext cx="5270860" cy="3953144"/>
                    </a:xfrm>
                    <a:prstGeom prst="rect">
                      <a:avLst/>
                    </a:prstGeom>
                  </pic:spPr>
                </pic:pic>
              </a:graphicData>
            </a:graphic>
          </wp:inline>
        </w:drawing>
      </w:r>
    </w:p>
    <w:p w:rsidR="00F0158A" w:rsidRDefault="00F0158A" w:rsidP="00F0158A">
      <w:pPr>
        <w:jc w:val="center"/>
      </w:pPr>
      <w:r>
        <w:t>Illustration 1</w:t>
      </w:r>
    </w:p>
    <w:p w:rsidR="00F0158A" w:rsidRDefault="00F0158A" w:rsidP="00F0158A"/>
    <w:p w:rsidR="00F0158A" w:rsidRDefault="00F0158A" w:rsidP="00F0158A"/>
    <w:p w:rsidR="00F0158A" w:rsidRDefault="00F0158A" w:rsidP="00F0158A"/>
    <w:p w:rsidR="00F0158A" w:rsidRDefault="00F0158A" w:rsidP="00F0158A">
      <w:r>
        <w:t>Discussions</w:t>
      </w:r>
    </w:p>
    <w:p w:rsidR="00F0158A" w:rsidRDefault="00F0158A" w:rsidP="00F0158A"/>
    <w:p w:rsidR="00F0158A" w:rsidRDefault="00F0158A" w:rsidP="00F0158A">
      <w:r>
        <w:t>The enrollment population in the public school according to the diagram trendline reflected an increase from 1985 to 2005. The total enrollment population in the public school was 39, 422 in 1985. The total enrollment was 44,841 in 1995 and 59, 113 in 2005. In comparison with the data from 1985 to 1995, there was an approximate and increase in enrollment. This amount increased by 5,000 students within a ten- year span. Overall, it can be clearly seen there was a considerable upward trend in the enrollment of students within years 1995to 2005.</w:t>
      </w:r>
    </w:p>
    <w:p w:rsidR="00F0158A" w:rsidRDefault="00F0158A" w:rsidP="00F0158A"/>
    <w:p w:rsidR="00F0158A" w:rsidRDefault="00F0158A" w:rsidP="00F0158A">
      <w:r>
        <w:t>In kindergarten through grade eight, enrollment increased from 27.0 million in 1985 to an estimated 32.3 million in 1995.  Enrollment in public elementary and secondary schools increased 22% between 1985 and 2005. The fastest enrollment in elementary grade levels rose 24% over a period from 27.0 million to 33.5 million (National Center for Educational Statistics).</w:t>
      </w:r>
    </w:p>
    <w:p w:rsidR="00F0158A" w:rsidRDefault="00F0158A" w:rsidP="00F0158A"/>
    <w:p w:rsidR="00F0158A" w:rsidRDefault="00F0158A" w:rsidP="00F0158A"/>
    <w:p w:rsidR="00F0158A" w:rsidRDefault="00F0158A" w:rsidP="00F0158A">
      <w:pPr>
        <w:spacing w:line="480" w:lineRule="auto"/>
      </w:pPr>
      <w:r>
        <w:t>Summary</w:t>
      </w:r>
    </w:p>
    <w:p w:rsidR="00F0158A" w:rsidRDefault="00F0158A" w:rsidP="00F0158A">
      <w:r>
        <w:t>Although state law varies about when children should be enrolled in school, overall it is required that school begin at the age of six and continue to age of sixteen. Public schools are governed and funded by the state, the local, and federal the government. (National Center for Educational Statistics).</w:t>
      </w:r>
    </w:p>
    <w:p w:rsidR="00CA66ED" w:rsidRDefault="00F0158A" w:rsidP="00F0158A">
      <w:pPr>
        <w:tabs>
          <w:tab w:val="left" w:pos="6825"/>
        </w:tabs>
        <w:rPr>
          <w:color w:val="002060"/>
        </w:rPr>
      </w:pPr>
      <w:r>
        <w:rPr>
          <w:color w:val="002060"/>
        </w:rPr>
        <w:tab/>
      </w:r>
    </w:p>
    <w:p w:rsidR="00F0158A" w:rsidRDefault="00F0158A">
      <w:pPr>
        <w:rPr>
          <w:color w:val="002060"/>
        </w:rPr>
      </w:pPr>
    </w:p>
    <w:p w:rsidR="00CA66ED" w:rsidRDefault="00F0158A">
      <w:pPr>
        <w:rPr>
          <w:color w:val="000000" w:themeColor="text1"/>
        </w:rPr>
      </w:pPr>
      <w:r w:rsidRPr="00F0158A">
        <w:rPr>
          <w:color w:val="000000" w:themeColor="text1"/>
        </w:rPr>
        <w:t xml:space="preserve">Thank you for reviewing the findings of the student population enrolled in public school from 1995 to 2005. If you have any questions I can be reached at 1 </w:t>
      </w:r>
      <w:r>
        <w:rPr>
          <w:color w:val="000000" w:themeColor="text1"/>
        </w:rPr>
        <w:t>(</w:t>
      </w:r>
      <w:r w:rsidRPr="00F0158A">
        <w:rPr>
          <w:color w:val="000000" w:themeColor="text1"/>
        </w:rPr>
        <w:t>800</w:t>
      </w:r>
      <w:r>
        <w:rPr>
          <w:color w:val="000000" w:themeColor="text1"/>
        </w:rPr>
        <w:t>)</w:t>
      </w:r>
      <w:r w:rsidRPr="00F0158A">
        <w:rPr>
          <w:color w:val="000000" w:themeColor="text1"/>
        </w:rPr>
        <w:t xml:space="preserve"> 228-4812 or </w:t>
      </w:r>
      <w:r>
        <w:rPr>
          <w:color w:val="000000" w:themeColor="text1"/>
        </w:rPr>
        <w:t xml:space="preserve">feel free to email me at </w:t>
      </w:r>
      <w:hyperlink r:id="rId6" w:history="1">
        <w:r w:rsidRPr="00F0158A">
          <w:rPr>
            <w:rStyle w:val="Hyperlink"/>
            <w:color w:val="000000" w:themeColor="text1"/>
          </w:rPr>
          <w:t>ohudley@techpertsystem.com</w:t>
        </w:r>
      </w:hyperlink>
      <w:r w:rsidRPr="00F0158A">
        <w:rPr>
          <w:color w:val="000000" w:themeColor="text1"/>
        </w:rPr>
        <w:t>.</w:t>
      </w:r>
    </w:p>
    <w:p w:rsidR="00F0158A" w:rsidRDefault="00F0158A">
      <w:pPr>
        <w:rPr>
          <w:color w:val="000000" w:themeColor="text1"/>
        </w:rPr>
      </w:pPr>
    </w:p>
    <w:p w:rsidR="00F0158A" w:rsidRDefault="00F0158A">
      <w:pPr>
        <w:rPr>
          <w:color w:val="000000" w:themeColor="text1"/>
        </w:rPr>
      </w:pPr>
    </w:p>
    <w:p w:rsidR="00F0158A" w:rsidRDefault="00F0158A">
      <w:pPr>
        <w:rPr>
          <w:color w:val="000000" w:themeColor="text1"/>
        </w:rPr>
      </w:pPr>
    </w:p>
    <w:p w:rsidR="00F0158A" w:rsidRDefault="00F0158A">
      <w:pPr>
        <w:rPr>
          <w:color w:val="000000" w:themeColor="text1"/>
        </w:rPr>
      </w:pPr>
    </w:p>
    <w:p w:rsidR="00F0158A" w:rsidRDefault="00F0158A">
      <w:pPr>
        <w:rPr>
          <w:color w:val="000000" w:themeColor="text1"/>
        </w:rPr>
      </w:pPr>
    </w:p>
    <w:p w:rsidR="00F0158A" w:rsidRDefault="00F0158A">
      <w:pPr>
        <w:rPr>
          <w:color w:val="000000" w:themeColor="text1"/>
        </w:rPr>
      </w:pPr>
    </w:p>
    <w:p w:rsidR="00F0158A" w:rsidRDefault="00F0158A">
      <w:pPr>
        <w:rPr>
          <w:color w:val="000000" w:themeColor="text1"/>
        </w:rPr>
      </w:pPr>
    </w:p>
    <w:p w:rsidR="00F0158A" w:rsidRDefault="00F0158A">
      <w:pPr>
        <w:rPr>
          <w:color w:val="000000" w:themeColor="text1"/>
        </w:rPr>
      </w:pPr>
    </w:p>
    <w:p w:rsidR="00F0158A" w:rsidRDefault="00F0158A">
      <w:pPr>
        <w:rPr>
          <w:color w:val="000000" w:themeColor="text1"/>
        </w:rPr>
      </w:pPr>
    </w:p>
    <w:p w:rsidR="00F0158A" w:rsidRDefault="00F0158A">
      <w:pPr>
        <w:rPr>
          <w:color w:val="000000" w:themeColor="text1"/>
        </w:rPr>
      </w:pPr>
    </w:p>
    <w:p w:rsidR="00F0158A" w:rsidRDefault="00F0158A">
      <w:pPr>
        <w:rPr>
          <w:color w:val="000000" w:themeColor="text1"/>
        </w:rPr>
      </w:pPr>
    </w:p>
    <w:p w:rsidR="00F0158A" w:rsidRDefault="00F0158A">
      <w:pPr>
        <w:rPr>
          <w:color w:val="000000" w:themeColor="text1"/>
        </w:rPr>
      </w:pPr>
    </w:p>
    <w:p w:rsidR="00F0158A" w:rsidRDefault="00F0158A">
      <w:pPr>
        <w:rPr>
          <w:color w:val="000000" w:themeColor="text1"/>
        </w:rPr>
      </w:pPr>
    </w:p>
    <w:p w:rsidR="00F0158A" w:rsidRDefault="00F0158A">
      <w:pPr>
        <w:rPr>
          <w:color w:val="000000" w:themeColor="text1"/>
        </w:rPr>
      </w:pPr>
    </w:p>
    <w:p w:rsidR="00F0158A" w:rsidRDefault="00F0158A">
      <w:pPr>
        <w:rPr>
          <w:color w:val="000000" w:themeColor="text1"/>
        </w:rPr>
      </w:pPr>
    </w:p>
    <w:p w:rsidR="00F0158A" w:rsidRDefault="00F0158A">
      <w:pPr>
        <w:rPr>
          <w:color w:val="000000" w:themeColor="text1"/>
        </w:rPr>
      </w:pPr>
    </w:p>
    <w:p w:rsidR="00F0158A" w:rsidRDefault="00F0158A">
      <w:pPr>
        <w:rPr>
          <w:color w:val="000000" w:themeColor="text1"/>
        </w:rPr>
      </w:pPr>
    </w:p>
    <w:p w:rsidR="00F0158A" w:rsidRPr="00B42244" w:rsidRDefault="00B42244" w:rsidP="00AE6295">
      <w:pPr>
        <w:jc w:val="center"/>
      </w:pPr>
      <w:r w:rsidRPr="00B42244">
        <w:lastRenderedPageBreak/>
        <w:t>BIBLIOGRAPHY</w:t>
      </w:r>
    </w:p>
    <w:p w:rsidR="00F0158A" w:rsidRPr="00B42244" w:rsidRDefault="00F0158A"/>
    <w:p w:rsidR="00F0158A" w:rsidRPr="00B42244" w:rsidRDefault="00F0158A" w:rsidP="00F0158A">
      <w:r w:rsidRPr="00B42244">
        <w:t xml:space="preserve">National Center for Educational Statics. Retrieved July 25, 2013, from </w:t>
      </w:r>
    </w:p>
    <w:p w:rsidR="00F0158A" w:rsidRPr="00B42244" w:rsidRDefault="00F0158A" w:rsidP="00F0158A">
      <w:pPr>
        <w:ind w:firstLine="720"/>
      </w:pPr>
      <w:r w:rsidRPr="00B42244">
        <w:t>http://nces.ed.gov/programs/digest/d05/</w:t>
      </w:r>
    </w:p>
    <w:p w:rsidR="00F0158A" w:rsidRPr="00B42244" w:rsidRDefault="00F0158A" w:rsidP="00F0158A"/>
    <w:p w:rsidR="00F0158A" w:rsidRDefault="00F0158A" w:rsidP="00F0158A">
      <w:r w:rsidRPr="00B42244">
        <w:t>U</w:t>
      </w:r>
      <w:r w:rsidR="00AE6295" w:rsidRPr="00B42244">
        <w:t>S</w:t>
      </w:r>
      <w:r w:rsidRPr="00B42244">
        <w:t xml:space="preserve"> </w:t>
      </w:r>
      <w:r w:rsidR="00AE6295" w:rsidRPr="00B42244">
        <w:t>C</w:t>
      </w:r>
      <w:r w:rsidRPr="00B42244">
        <w:t xml:space="preserve">ensus </w:t>
      </w:r>
      <w:r w:rsidR="00AE6295" w:rsidRPr="00B42244">
        <w:t>B</w:t>
      </w:r>
      <w:r w:rsidRPr="00B42244">
        <w:t>ureau. (nd.) Retrieved from http</w:t>
      </w:r>
      <w:r>
        <w:t>://www.census.gov</w:t>
      </w:r>
    </w:p>
    <w:p w:rsidR="00F0158A" w:rsidRDefault="00F0158A">
      <w:pPr>
        <w:rPr>
          <w:color w:val="000000" w:themeColor="text1"/>
        </w:rPr>
      </w:pPr>
    </w:p>
    <w:p w:rsidR="00233DD8" w:rsidRDefault="00233DD8" w:rsidP="00233DD8"/>
    <w:p w:rsidR="00233DD8" w:rsidRDefault="00233DD8" w:rsidP="00553621">
      <w:bookmarkStart w:id="0" w:name="_GoBack"/>
      <w:bookmarkEnd w:id="0"/>
    </w:p>
    <w:p w:rsidR="00F0158A" w:rsidRPr="00F0158A" w:rsidRDefault="00F0158A">
      <w:pPr>
        <w:rPr>
          <w:color w:val="000000" w:themeColor="text1"/>
        </w:rPr>
      </w:pPr>
    </w:p>
    <w:sectPr w:rsidR="00F0158A" w:rsidRPr="00F0158A" w:rsidSect="007265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66ED"/>
    <w:rsid w:val="001706AF"/>
    <w:rsid w:val="00233DD8"/>
    <w:rsid w:val="002E7C40"/>
    <w:rsid w:val="00594D0B"/>
    <w:rsid w:val="00596276"/>
    <w:rsid w:val="00726509"/>
    <w:rsid w:val="009A1794"/>
    <w:rsid w:val="00A559AD"/>
    <w:rsid w:val="00AE6295"/>
    <w:rsid w:val="00B42244"/>
    <w:rsid w:val="00B71A22"/>
    <w:rsid w:val="00BA4966"/>
    <w:rsid w:val="00C43703"/>
    <w:rsid w:val="00CA66ED"/>
    <w:rsid w:val="00CF192C"/>
    <w:rsid w:val="00D34AB2"/>
    <w:rsid w:val="00DF62FC"/>
    <w:rsid w:val="00F0158A"/>
    <w:rsid w:val="00F65B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ind w:right="43"/>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65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0158A"/>
    <w:rPr>
      <w:rFonts w:ascii="Tahoma" w:hAnsi="Tahoma" w:cs="Tahoma"/>
      <w:sz w:val="16"/>
      <w:szCs w:val="16"/>
    </w:rPr>
  </w:style>
  <w:style w:type="character" w:customStyle="1" w:styleId="BalloonTextChar">
    <w:name w:val="Balloon Text Char"/>
    <w:basedOn w:val="DefaultParagraphFont"/>
    <w:link w:val="BalloonText"/>
    <w:uiPriority w:val="99"/>
    <w:semiHidden/>
    <w:rsid w:val="00F0158A"/>
    <w:rPr>
      <w:rFonts w:ascii="Tahoma" w:hAnsi="Tahoma" w:cs="Tahoma"/>
      <w:sz w:val="16"/>
      <w:szCs w:val="16"/>
    </w:rPr>
  </w:style>
  <w:style w:type="character" w:styleId="Hyperlink">
    <w:name w:val="Hyperlink"/>
    <w:basedOn w:val="DefaultParagraphFont"/>
    <w:uiPriority w:val="99"/>
    <w:unhideWhenUsed/>
    <w:rsid w:val="00F0158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ind w:right="43"/>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65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0158A"/>
    <w:rPr>
      <w:rFonts w:ascii="Tahoma" w:hAnsi="Tahoma" w:cs="Tahoma"/>
      <w:sz w:val="16"/>
      <w:szCs w:val="16"/>
    </w:rPr>
  </w:style>
  <w:style w:type="character" w:customStyle="1" w:styleId="BalloonTextChar">
    <w:name w:val="Balloon Text Char"/>
    <w:basedOn w:val="DefaultParagraphFont"/>
    <w:link w:val="BalloonText"/>
    <w:uiPriority w:val="99"/>
    <w:semiHidden/>
    <w:rsid w:val="00F0158A"/>
    <w:rPr>
      <w:rFonts w:ascii="Tahoma" w:hAnsi="Tahoma" w:cs="Tahoma"/>
      <w:sz w:val="16"/>
      <w:szCs w:val="16"/>
    </w:rPr>
  </w:style>
  <w:style w:type="character" w:styleId="Hyperlink">
    <w:name w:val="Hyperlink"/>
    <w:basedOn w:val="DefaultParagraphFont"/>
    <w:uiPriority w:val="99"/>
    <w:unhideWhenUsed/>
    <w:rsid w:val="00F0158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ohudley@techpertsystem.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326</Words>
  <Characters>1859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Cordelia Twomey</dc:creator>
  <cp:lastModifiedBy>Hudley</cp:lastModifiedBy>
  <cp:revision>2</cp:revision>
  <dcterms:created xsi:type="dcterms:W3CDTF">2014-07-11T00:19:00Z</dcterms:created>
  <dcterms:modified xsi:type="dcterms:W3CDTF">2014-07-11T00:19:00Z</dcterms:modified>
</cp:coreProperties>
</file>